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ind w:firstLine="0"/>
        <w:rPr>
          <w:rFonts w:hint="eastAsia" w:eastAsia="黑体"/>
          <w:b/>
          <w:bCs/>
          <w:sz w:val="84"/>
          <w:lang w:val="en-US" w:eastAsia="zh-CN"/>
        </w:rPr>
      </w:pPr>
      <w:r>
        <w:rPr>
          <w:rFonts w:hint="eastAsia" w:eastAsia="黑体"/>
          <w:b/>
          <w:bCs/>
          <w:sz w:val="84"/>
          <w:lang w:val="en-US" w:eastAsia="zh-CN"/>
        </w:rPr>
        <w:t xml:space="preserve"> </w:t>
      </w:r>
      <w:r/>
    </w:p>
    <w:p>
      <w:pPr>
        <w:pStyle w:val="1146"/>
        <w:ind w:firstLine="0"/>
        <w:jc w:val="center"/>
        <w:rPr>
          <w:rFonts w:eastAsia="黑体"/>
          <w:b/>
          <w:bCs/>
          <w:sz w:val="84"/>
        </w:rPr>
      </w:pPr>
      <w:r/>
      <w:bookmarkStart w:id="0" w:name="_Toc479757206"/>
      <w:r/>
      <w:bookmarkStart w:id="1" w:name="_Toc20823272"/>
      <w:r/>
      <w:bookmarkStart w:id="2" w:name="_Toc523127445"/>
      <w:r/>
      <w:bookmarkStart w:id="3" w:name="_Toc16938516"/>
      <w:r/>
      <w:bookmarkStart w:id="4" w:name="_Toc513029200"/>
      <w:r>
        <w:rPr>
          <w:rFonts w:hint="eastAsia" w:eastAsia="黑体"/>
          <w:b/>
          <w:bCs/>
          <w:sz w:val="84"/>
        </w:rPr>
        <w:t xml:space="preserve">招　标　文　件</w:t>
      </w:r>
      <w:r/>
    </w:p>
    <w:p>
      <w:pPr>
        <w:pStyle w:val="1146"/>
        <w:ind w:firstLine="2249"/>
        <w:rPr>
          <w:b/>
          <w:bCs/>
          <w:sz w:val="32"/>
        </w:rPr>
      </w:pPr>
      <w:r>
        <w:rPr>
          <w:b/>
          <w:bCs/>
          <w:sz w:val="32"/>
        </w:rPr>
      </w:r>
      <w:r/>
    </w:p>
    <w:p>
      <w:pPr>
        <w:pStyle w:val="1146"/>
        <w:ind w:firstLine="2249"/>
        <w:rPr>
          <w:b/>
          <w:bCs/>
          <w:sz w:val="32"/>
        </w:rPr>
      </w:pPr>
      <w:r>
        <w:rPr>
          <w:b/>
          <w:bCs/>
          <w:sz w:val="32"/>
        </w:rPr>
      </w:r>
      <w:r/>
    </w:p>
    <w:p>
      <w:pPr>
        <w:pStyle w:val="1146"/>
        <w:ind w:firstLine="2249"/>
        <w:rPr>
          <w:b/>
          <w:bCs/>
          <w:sz w:val="32"/>
        </w:rPr>
      </w:pPr>
      <w:r>
        <w:rPr>
          <w:b/>
          <w:bCs/>
          <w:sz w:val="32"/>
        </w:rPr>
      </w:r>
      <w:r/>
    </w:p>
    <w:p>
      <w:pPr>
        <w:pStyle w:val="1146"/>
        <w:ind w:firstLine="2249"/>
        <w:rPr>
          <w:b/>
          <w:bCs/>
          <w:sz w:val="32"/>
        </w:rPr>
      </w:pPr>
      <w:r>
        <w:rPr>
          <w:b/>
          <w:bCs/>
          <w:sz w:val="32"/>
        </w:rPr>
      </w:r>
      <w:r/>
    </w:p>
    <w:p>
      <w:pPr>
        <w:pStyle w:val="1146"/>
        <w:ind w:firstLine="964"/>
        <w:rPr>
          <w:b/>
          <w:bCs/>
          <w:sz w:val="32"/>
        </w:rPr>
      </w:pPr>
      <w:r>
        <w:rPr>
          <w:rFonts w:hint="eastAsia"/>
          <w:b/>
          <w:bCs/>
          <w:sz w:val="32"/>
        </w:rPr>
        <w:t xml:space="preserve">项目名称：</w:t>
      </w:r>
      <w:r>
        <w:rPr>
          <w:rFonts w:hint="eastAsia"/>
          <w:b/>
          <w:bCs/>
          <w:sz w:val="32"/>
          <w:lang w:eastAsia="zh-CN"/>
        </w:rPr>
        <w:t xml:space="preserve">扬州市梅岭小学西区校三校区物业管理服务</w:t>
      </w:r>
      <w:r>
        <w:rPr>
          <w:rFonts w:hint="eastAsia"/>
          <w:b/>
          <w:bCs/>
          <w:sz w:val="32"/>
        </w:rPr>
        <w:t xml:space="preserve">项目</w:t>
      </w:r>
      <w:r/>
    </w:p>
    <w:p>
      <w:pPr>
        <w:ind w:firstLine="964"/>
        <w:jc w:val="left"/>
        <w:rPr>
          <w:rFonts w:hint="default" w:ascii="宋体" w:hAnsi="宋体" w:eastAsia="宋体"/>
          <w:lang w:val="en-US" w:eastAsia="zh-CN"/>
        </w:rPr>
      </w:pPr>
      <w:r>
        <w:rPr>
          <w:rFonts w:hint="eastAsia" w:ascii="Arial" w:hAnsi="Arial"/>
          <w:b/>
          <w:bCs/>
          <w:color w:val="000000" w:themeColor="text1"/>
          <w:sz w:val="32"/>
          <w:szCs w:val="24"/>
          <w14:textFill>
            <w14:solidFill>
              <w14:schemeClr w14:val="tx1"/>
            </w14:solidFill>
          </w14:textFill>
        </w:rPr>
        <w:t xml:space="preserve">项目编号：JSZC-321003-JZCG-G2025-00</w:t>
      </w:r>
      <w:r>
        <w:rPr>
          <w:rFonts w:hint="eastAsia" w:ascii="Arial" w:hAnsi="Arial"/>
          <w:b/>
          <w:bCs/>
          <w:color w:val="000000" w:themeColor="text1"/>
          <w:sz w:val="32"/>
          <w:szCs w:val="24"/>
          <w:lang w:val="en-US" w:eastAsia="zh-CN"/>
          <w14:textFill>
            <w14:solidFill>
              <w14:schemeClr w14:val="tx1"/>
            </w14:solidFill>
          </w14:textFill>
        </w:rPr>
        <w:t xml:space="preserve">24</w:t>
      </w:r>
      <w:r/>
    </w:p>
    <w:p>
      <w:pPr>
        <w:pStyle w:val="1146"/>
        <w:ind w:firstLine="0"/>
        <w:spacing w:before="0" w:after="0"/>
        <w:rPr>
          <w:rFonts w:ascii="宋体" w:hAnsi="宋体"/>
        </w:rPr>
      </w:pPr>
      <w:r>
        <w:rPr>
          <w:rFonts w:ascii="宋体" w:hAnsi="宋体"/>
        </w:rPr>
      </w:r>
      <w:r/>
    </w:p>
    <w:p>
      <w:pPr>
        <w:pStyle w:val="1146"/>
        <w:ind w:firstLine="0"/>
        <w:spacing w:before="0" w:after="0"/>
        <w:tabs>
          <w:tab w:val="left" w:pos="7367" w:leader="none"/>
        </w:tabs>
        <w:rPr>
          <w:rFonts w:hint="default" w:ascii="宋体" w:hAnsi="宋体" w:eastAsia="宋体"/>
          <w:lang w:val="en-US" w:eastAsia="zh-CN"/>
        </w:rPr>
      </w:pPr>
      <w:r>
        <w:rPr>
          <w:rFonts w:hint="eastAsia" w:ascii="宋体" w:hAnsi="宋体"/>
          <w:lang w:val="en-US" w:eastAsia="zh-CN"/>
        </w:rPr>
        <w:t xml:space="preserve">   </w:t>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spacing w:before="0" w:after="0"/>
        <w:rPr>
          <w:rFonts w:ascii="宋体" w:hAnsi="宋体"/>
        </w:rPr>
      </w:pPr>
      <w:r>
        <w:rPr>
          <w:rFonts w:ascii="宋体" w:hAnsi="宋体"/>
        </w:rPr>
      </w:r>
      <w:r/>
    </w:p>
    <w:p>
      <w:pPr>
        <w:pStyle w:val="1146"/>
        <w:ind w:firstLine="0"/>
        <w:jc w:val="center"/>
        <w:rPr>
          <w:b/>
          <w:bCs/>
          <w:sz w:val="32"/>
        </w:rPr>
      </w:pPr>
      <w:r>
        <w:rPr>
          <w:rFonts w:hint="eastAsia"/>
          <w:b/>
          <w:bCs/>
          <w:sz w:val="32"/>
        </w:rPr>
        <w:t xml:space="preserve">扬州市公共资源交易中心邗江分中心</w:t>
      </w:r>
      <w:r/>
    </w:p>
    <w:p>
      <w:pPr>
        <w:pStyle w:val="1146"/>
        <w:ind w:firstLine="0"/>
        <w:jc w:val="center"/>
        <w:rPr>
          <w:rFonts w:hint="default"/>
          <w:b/>
          <w:bCs/>
          <w:sz w:val="32"/>
          <w:lang w:val="en-US"/>
        </w:rPr>
      </w:pPr>
      <w:r>
        <w:rPr>
          <w:b/>
          <w:bCs/>
          <w:sz w:val="32"/>
        </w:rPr>
        <w:t xml:space="preserve">2025</w:t>
      </w:r>
      <w:r>
        <w:rPr>
          <w:rFonts w:hint="eastAsia"/>
          <w:b/>
          <w:bCs/>
          <w:sz w:val="32"/>
        </w:rPr>
        <w:t xml:space="preserve">年</w:t>
      </w:r>
      <w:r>
        <w:rPr>
          <w:rFonts w:hint="eastAsia"/>
          <w:b/>
          <w:bCs/>
          <w:sz w:val="32"/>
          <w:lang w:val="en-US" w:eastAsia="zh-CN"/>
        </w:rPr>
        <w:t xml:space="preserve">12月</w:t>
      </w:r>
      <w:r/>
    </w:p>
    <w:p>
      <w:pPr>
        <w:pStyle w:val="1146"/>
        <w:ind w:firstLine="0"/>
        <w:jc w:val="center"/>
        <w:rPr>
          <w:b/>
          <w:bCs/>
          <w:sz w:val="32"/>
        </w:rPr>
      </w:pPr>
      <w:r>
        <w:rPr>
          <w:b/>
          <w:bCs/>
          <w:sz w:val="32"/>
        </w:rPr>
      </w:r>
      <w:r/>
    </w:p>
    <w:p>
      <w:pPr>
        <w:pStyle w:val="1146"/>
        <w:ind w:firstLine="0"/>
        <w:jc w:val="center"/>
        <w:rPr>
          <w:b/>
          <w:bCs/>
          <w:sz w:val="32"/>
        </w:rPr>
      </w:pPr>
      <w:r>
        <w:rPr>
          <w:b/>
          <w:bCs/>
          <w:sz w:val="32"/>
        </w:rPr>
      </w:r>
      <w:r/>
    </w:p>
    <w:p>
      <w:pPr>
        <w:pStyle w:val="1146"/>
        <w:ind w:firstLine="0"/>
        <w:jc w:val="center"/>
        <w:rPr>
          <w:rFonts w:hint="eastAsia"/>
          <w:b/>
          <w:bCs/>
          <w:sz w:val="40"/>
          <w:szCs w:val="40"/>
        </w:rPr>
        <w:sectPr>
          <w:headerReference w:type="default" r:id="rId9"/>
          <w:footerReference w:type="default" r:id="rId11"/>
          <w:footerReference w:type="first" r:id="rId12"/>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1146"/>
        <w:ind w:firstLine="0"/>
        <w:jc w:val="center"/>
        <w:rPr>
          <w:rFonts w:ascii="仿宋_GB2312" w:eastAsia="仿宋_GB2312"/>
          <w:b/>
          <w:sz w:val="28"/>
        </w:rPr>
      </w:pPr>
      <w:r>
        <w:rPr>
          <w:rFonts w:hint="eastAsia"/>
          <w:b/>
          <w:bCs/>
          <w:sz w:val="40"/>
          <w:szCs w:val="40"/>
        </w:rPr>
        <w:t xml:space="preserve">总  目  录</w:t>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w:t>
      </w:r>
      <w:r>
        <w:rPr>
          <w:rFonts w:hint="eastAsia" w:ascii="黑体" w:hAnsi="Showcard Gothic" w:eastAsia="黑体"/>
          <w:color w:val="000000"/>
          <w:sz w:val="36"/>
          <w:lang w:val="en-US" w:eastAsia="zh-CN"/>
        </w:rPr>
        <w:t xml:space="preserve">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w:t>
      </w:r>
      <w:r>
        <w:rPr>
          <w:rFonts w:hint="eastAsia" w:ascii="黑体" w:hAnsi="Showcard Gothic" w:eastAsia="黑体"/>
          <w:color w:val="000000"/>
          <w:sz w:val="36"/>
          <w:lang w:val="en-US" w:eastAsia="zh-CN"/>
        </w:rPr>
        <w:t xml:space="preserve">4</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4"/>
        <w:jc w:val="center"/>
        <w:rPr>
          <w:rFonts w:ascii="黑体" w:hAnsi="Times New Roman" w:cs="Times New Roman"/>
          <w:color w:val="000000"/>
          <w:szCs w:val="44"/>
        </w:rPr>
      </w:pPr>
      <w:r>
        <w:rPr>
          <w:rFonts w:hint="eastAsia"/>
        </w:rPr>
        <w:br w:type="page" w:clear="all"/>
      </w:r>
      <w:bookmarkStart w:id="6" w:name="_Toc669"/>
      <w:r/>
      <w:bookmarkStart w:id="7" w:name="_Toc22326"/>
      <w:r>
        <w:rPr>
          <w:rFonts w:hint="eastAsia" w:ascii="黑体" w:hAnsi="Times New Roman" w:cs="Times New Roman"/>
          <w:color w:val="000000"/>
          <w:szCs w:val="44"/>
        </w:rPr>
        <w:t xml:space="preserve">第一章  </w:t>
      </w:r>
      <w:bookmarkEnd w:id="5"/>
      <w:r>
        <w:rPr>
          <w:rFonts w:hint="eastAsia" w:ascii="黑体" w:hAnsi="Times New Roman" w:cs="Times New Roman"/>
          <w:color w:val="000000"/>
          <w:szCs w:val="44"/>
        </w:rPr>
        <w:t xml:space="preserve">投标邀请</w:t>
      </w:r>
      <w:bookmarkEnd w:id="6"/>
      <w:r/>
      <w:bookmarkEnd w:id="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扬州市梅岭小学西区校</w:t>
      </w:r>
      <w:r>
        <w:rPr>
          <w:rFonts w:hint="eastAsia" w:ascii="宋体" w:hAnsi="宋体"/>
          <w:color w:val="000000"/>
          <w:sz w:val="24"/>
          <w:szCs w:val="24"/>
        </w:rPr>
        <w:t xml:space="preserve">]的委托，扬州市公共资源交易中心邗江分中心就[</w:t>
      </w:r>
      <w:r>
        <w:rPr>
          <w:rFonts w:hint="eastAsia" w:ascii="宋体" w:hAnsi="宋体"/>
          <w:color w:val="000000"/>
          <w:sz w:val="24"/>
          <w:szCs w:val="24"/>
          <w:lang w:eastAsia="zh-CN"/>
        </w:rPr>
        <w:t xml:space="preserve">扬州市梅岭小学西区校三校区物业管理服务</w:t>
      </w:r>
      <w:r>
        <w:rPr>
          <w:rFonts w:hint="eastAsia" w:ascii="宋体" w:hAnsi="宋体"/>
          <w:color w:val="000000"/>
          <w:sz w:val="24"/>
          <w:szCs w:val="24"/>
        </w:rPr>
        <w:t xml:space="preserve">项目](JSZC-321003-JZCG-G2025-00</w:t>
      </w:r>
      <w:r>
        <w:rPr>
          <w:rFonts w:hint="eastAsia" w:ascii="宋体" w:hAnsi="宋体"/>
          <w:color w:val="000000"/>
          <w:sz w:val="24"/>
          <w:szCs w:val="24"/>
          <w:lang w:val="en-US" w:eastAsia="zh-CN"/>
        </w:rPr>
        <w:t xml:space="preserve">24</w:t>
      </w:r>
      <w:r>
        <w:rPr>
          <w:rFonts w:hint="eastAsia" w:ascii="宋体" w:hAnsi="宋体"/>
          <w:color w:val="000000"/>
          <w:sz w:val="24"/>
          <w:szCs w:val="24"/>
        </w:rPr>
        <w:t xml:space="preserve">)项目进行公开招标采购，欢迎符合条件的供应商投标。</w:t>
      </w:r>
      <w:r/>
    </w:p>
    <w:p>
      <w:pPr>
        <w:ind w:firstLine="480"/>
        <w:spacing w:line="400" w:lineRule="atLeast"/>
        <w:rPr>
          <w:rFonts w:ascii="宋体" w:hAnsi="宋体" w:cs="宋体"/>
          <w:color w:val="000000"/>
          <w:sz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rPr>
        <w:t xml:space="preserve">项目概况</w:t>
      </w:r>
      <w:r/>
    </w:p>
    <w:p>
      <w:pPr>
        <w:ind w:firstLine="480"/>
        <w:spacing w:line="400" w:lineRule="atLeast"/>
        <w:rPr>
          <w:rFonts w:ascii="宋体" w:hAnsi="宋体" w:cs="宋体"/>
          <w:color w:val="000000"/>
          <w:sz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扬州市梅岭小学西区校三校区物业管理服务</w:t>
      </w:r>
      <w:r>
        <w:rPr>
          <w:rFonts w:hint="eastAsia" w:ascii="宋体" w:hAnsi="宋体" w:cs="宋体"/>
          <w:color w:val="000000"/>
          <w:sz w:val="24"/>
          <w:u w:val="single"/>
        </w:rPr>
        <w:t xml:space="preserve">项目)</w:t>
      </w:r>
      <w:r>
        <w:rPr>
          <w:rFonts w:hint="eastAsia" w:ascii="宋体" w:hAnsi="宋体" w:cs="宋体"/>
          <w:color w:val="000000"/>
          <w:sz w:val="24"/>
        </w:rPr>
        <w:t xml:space="preserve">招标项目的潜在投标人可在</w:t>
      </w:r>
      <w:r>
        <w:rPr>
          <w:rFonts w:hint="eastAsia" w:ascii="宋体" w:hAnsi="宋体" w:cs="宋体"/>
          <w:color w:val="000000"/>
          <w:sz w:val="24"/>
          <w:u w:val="single"/>
        </w:rPr>
        <w:t xml:space="preserve">“江苏政府采购网”“扬州市政府采购网”“扬州市邗江区政府采购网”</w:t>
      </w:r>
      <w:r>
        <w:rPr>
          <w:rFonts w:hint="eastAsia" w:ascii="宋体" w:hAnsi="宋体" w:cs="宋体"/>
          <w:color w:val="000000"/>
          <w:sz w:val="24"/>
        </w:rPr>
        <w:t xml:space="preserve">自行免费下载招标文件，并于</w:t>
      </w:r>
      <w:r>
        <w:rPr>
          <w:rFonts w:ascii="宋体" w:hAnsi="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5</w:t>
      </w:r>
      <w:r>
        <w:rPr>
          <w:rFonts w:hint="eastAsia"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12</w:t>
      </w:r>
      <w:r>
        <w:rPr>
          <w:rFonts w:hint="eastAsia" w:ascii="宋体" w:hAnsi="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31</w:t>
      </w:r>
      <w:r>
        <w:rPr>
          <w:rFonts w:hint="eastAsia" w:ascii="宋体" w:hAnsi="宋体" w:cs="宋体"/>
          <w:color w:val="000000" w:themeColor="text1"/>
          <w:sz w:val="24"/>
          <w:u w:val="single"/>
          <w14:textFill>
            <w14:solidFill>
              <w14:schemeClr w14:val="tx1"/>
            </w14:solidFill>
          </w14:textFill>
        </w:rPr>
        <w:t xml:space="preserve">日</w:t>
      </w:r>
      <w:r>
        <w:rPr>
          <w:rFonts w:ascii="宋体" w:hAnsi="宋体" w:cs="宋体"/>
          <w:color w:val="000000" w:themeColor="text1"/>
          <w:sz w:val="24"/>
          <w:u w:val="single"/>
          <w14:textFill>
            <w14:solidFill>
              <w14:schemeClr w14:val="tx1"/>
            </w14:solidFill>
          </w14:textFill>
        </w:rPr>
        <w:t xml:space="preserve">09</w:t>
      </w:r>
      <w:r>
        <w:rPr>
          <w:rFonts w:hint="eastAsia" w:ascii="宋体" w:hAnsi="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w:t>
      </w:r>
      <w:r>
        <w:rPr>
          <w:rFonts w:ascii="宋体" w:hAnsi="宋体" w:cs="宋体"/>
          <w:color w:val="000000" w:themeColor="text1"/>
          <w:sz w:val="24"/>
          <w:u w:val="single"/>
          <w14:textFill>
            <w14:solidFill>
              <w14:schemeClr w14:val="tx1"/>
            </w14:solidFill>
          </w14:textFill>
        </w:rPr>
        <w:t xml:space="preserve">0</w:t>
      </w:r>
      <w:r>
        <w:rPr>
          <w:rFonts w:hint="eastAsia" w:ascii="宋体" w:hAnsi="宋体" w:cs="宋体"/>
          <w:color w:val="000000" w:themeColor="text1"/>
          <w:sz w:val="24"/>
          <w:u w:val="single"/>
          <w14:textFill>
            <w14:solidFill>
              <w14:schemeClr w14:val="tx1"/>
            </w14:solidFill>
          </w14:textFill>
        </w:rPr>
        <w:t xml:space="preserve">分（</w:t>
      </w:r>
      <w:r>
        <w:rPr>
          <w:rFonts w:hint="eastAsia" w:ascii="宋体" w:hAnsi="宋体" w:cs="宋体"/>
          <w:color w:val="000000"/>
          <w:sz w:val="24"/>
          <w:u w:val="single"/>
        </w:rPr>
        <w:t xml:space="preserve">北京时间）</w:t>
      </w:r>
      <w:r>
        <w:rPr>
          <w:rFonts w:hint="eastAsia" w:ascii="宋体" w:hAnsi="宋体" w:cs="宋体"/>
          <w:color w:val="000000"/>
          <w:sz w:val="24"/>
        </w:rPr>
        <w:t xml:space="preserve">前递交投标</w:t>
      </w:r>
      <w:r>
        <w:rPr>
          <w:rFonts w:ascii="宋体" w:hAnsi="宋体" w:cs="宋体"/>
          <w:color w:val="000000"/>
          <w:sz w:val="24"/>
        </w:rPr>
        <w:t xml:space="preserve">文件</w:t>
      </w:r>
      <w:r>
        <w:rPr>
          <w:rFonts w:hint="eastAsia" w:ascii="宋体" w:hAnsi="宋体" w:cs="宋体"/>
          <w:color w:val="000000"/>
          <w:sz w:val="24"/>
        </w:rPr>
        <w:t xml:space="preserve">。</w:t>
      </w:r>
      <w:r/>
    </w:p>
    <w:p>
      <w:pPr>
        <w:pStyle w:val="816"/>
        <w:rPr>
          <w:rFonts w:ascii="Times New Roman" w:hAnsi="Times New Roman" w:eastAsia="宋体" w:cs="Times New Roman"/>
          <w:b/>
          <w:bCs/>
          <w:color w:val="000000"/>
          <w:sz w:val="32"/>
          <w:szCs w:val="32"/>
        </w:rPr>
      </w:pPr>
      <w:r/>
      <w:bookmarkStart w:id="8" w:name="_Toc35393621"/>
      <w:r/>
      <w:bookmarkStart w:id="9" w:name="_Toc38985263"/>
      <w:r/>
      <w:bookmarkStart w:id="10" w:name="_Toc28359002"/>
      <w:r/>
      <w:bookmarkStart w:id="11" w:name="_Toc35393790"/>
      <w:r/>
      <w:bookmarkStart w:id="12" w:name="_Toc28359079"/>
      <w:r/>
      <w:bookmarkStart w:id="13" w:name="_Hlk24379207"/>
      <w:r>
        <w:rPr>
          <w:rFonts w:hint="eastAsia" w:ascii="Times New Roman" w:hAnsi="Times New Roman" w:eastAsia="宋体" w:cs="Times New Roman"/>
          <w:b/>
          <w:bCs/>
          <w:color w:val="000000"/>
          <w:sz w:val="32"/>
          <w:szCs w:val="32"/>
        </w:rPr>
        <w:t xml:space="preserve">一、项目基本情况</w:t>
      </w:r>
      <w:bookmarkEnd w:id="8"/>
      <w:r/>
      <w:bookmarkEnd w:id="9"/>
      <w:r/>
      <w:bookmarkEnd w:id="10"/>
      <w:r/>
      <w:bookmarkEnd w:id="11"/>
      <w:r/>
      <w:bookmarkEnd w:id="12"/>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1.项目编号：</w:t>
      </w:r>
      <w:r>
        <w:rPr>
          <w:rFonts w:hint="eastAsia" w:ascii="宋体" w:hAnsi="宋体"/>
          <w:color w:val="000000" w:themeColor="text1"/>
          <w:sz w:val="24"/>
          <w:szCs w:val="24"/>
          <w14:textFill>
            <w14:solidFill>
              <w14:schemeClr w14:val="tx1"/>
            </w14:solidFill>
          </w14:textFill>
        </w:rPr>
        <w:t xml:space="preserve">JSZC-321003-JZCG-G2025-00</w:t>
      </w:r>
      <w:r>
        <w:rPr>
          <w:rFonts w:hint="eastAsia" w:ascii="宋体" w:hAnsi="宋体"/>
          <w:color w:val="000000" w:themeColor="text1"/>
          <w:sz w:val="24"/>
          <w:szCs w:val="24"/>
          <w:lang w:val="en-US" w:eastAsia="zh-CN"/>
          <w14:textFill>
            <w14:solidFill>
              <w14:schemeClr w14:val="tx1"/>
            </w14:solidFill>
          </w14:textFill>
        </w:rPr>
        <w:t xml:space="preserve">24</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End w:id="13"/>
      <w:r>
        <w:rPr>
          <w:rFonts w:hint="eastAsia" w:ascii="宋体" w:hAnsi="宋体"/>
          <w:color w:val="000000"/>
          <w:sz w:val="24"/>
          <w:szCs w:val="24"/>
          <w:lang w:eastAsia="zh-CN"/>
        </w:rPr>
        <w:t xml:space="preserve">扬州市梅岭小学西区校三校区物业管理服务</w:t>
      </w:r>
      <w:r>
        <w:rPr>
          <w:rFonts w:hint="eastAsia" w:ascii="宋体" w:hAnsi="宋体"/>
          <w:color w:val="000000"/>
          <w:sz w:val="24"/>
          <w:szCs w:val="24"/>
        </w:rPr>
        <w:t xml:space="preserve">项目</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bookmarkStart w:id="14" w:name="_Toc35393791"/>
      <w:r/>
      <w:bookmarkStart w:id="15" w:name="_Toc38985264"/>
      <w:r/>
      <w:bookmarkStart w:id="16" w:name="_Toc35393622"/>
      <w:r/>
      <w:bookmarkStart w:id="17" w:name="_Toc28359003"/>
      <w:r/>
      <w:bookmarkStart w:id="18" w:name="_Toc28359080"/>
      <w:r/>
      <w:r/>
    </w:p>
    <w:tbl>
      <w:tblPr>
        <w:tblStyle w:val="857"/>
        <w:tblW w:w="93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rPr>
                <w:rFonts w:hint="eastAsia" w:ascii="宋体" w:hAnsi="宋体"/>
                <w:sz w:val="24"/>
                <w:szCs w:val="24"/>
              </w:rPr>
              <w:t xml:space="preserve">/两年</w:t>
            </w:r>
            <w:r>
              <w:rPr>
                <w:rFonts w:ascii="宋体" w:hAnsi="宋体" w:cs="宋体"/>
                <w:color w:val="000000"/>
                <w:sz w:val="24"/>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rPr>
                <w:rFonts w:hint="default"/>
                <w:lang w:val="en-US"/>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lang w:val="en-US"/>
              </w:rPr>
              <w:t xml:space="preserve">130</w:t>
            </w:r>
            <w:r/>
          </w:p>
        </w:tc>
      </w:tr>
    </w:tbl>
    <w:p>
      <w:pPr>
        <w:numPr>
          <w:ilvl w:val="0"/>
          <w:numId w:val="5"/>
        </w:numPr>
        <w:ind w:firstLine="480"/>
        <w:rPr>
          <w:rFonts w:ascii="宋体" w:hAnsi="宋体"/>
          <w:sz w:val="24"/>
          <w:szCs w:val="24"/>
        </w:rPr>
      </w:pPr>
      <w:r>
        <w:rPr>
          <w:rFonts w:hint="eastAsia" w:ascii="宋体" w:hAnsi="宋体"/>
          <w:sz w:val="24"/>
          <w:szCs w:val="24"/>
        </w:rPr>
        <w:t xml:space="preserve">本项目设定最高限价：</w:t>
      </w:r>
      <w:r/>
    </w:p>
    <w:tbl>
      <w:tblPr>
        <w:tblStyle w:val="857"/>
        <w:tblpPr w:horzAnchor="page" w:tblpX="1467" w:vertAnchor="text" w:tblpY="139" w:leftFromText="180" w:topFromText="0" w:rightFromText="180" w:bottomFromText="0"/>
        <w:tblW w:w="92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rPr>
                <w:rFonts w:hint="eastAsia" w:ascii="宋体" w:hAnsi="宋体"/>
                <w:sz w:val="24"/>
                <w:szCs w:val="24"/>
              </w:rPr>
              <w:t xml:space="preserve">/两年</w:t>
            </w:r>
            <w:r>
              <w:rPr>
                <w:rFonts w:ascii="宋体" w:hAnsi="宋体" w:cs="宋体"/>
                <w:color w:val="000000"/>
                <w:sz w:val="24"/>
              </w:rPr>
              <w:t xml:space="preserve">）</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rPr>
                <w:rFonts w:hint="default"/>
                <w:lang w:val="en-US"/>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lang w:val="en-US"/>
              </w:rPr>
              <w:t xml:space="preserve">130</w:t>
            </w:r>
            <w:r/>
          </w:p>
        </w:tc>
      </w:tr>
    </w:tbl>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p>
    <w:p>
      <w:pPr>
        <w:ind w:firstLine="480"/>
        <w:spacing w:line="400" w:lineRule="exact"/>
        <w:rPr>
          <w:rFonts w:ascii="宋体" w:hAnsi="宋体"/>
          <w:b/>
          <w:bCs/>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扬州市梅岭小学西区校三校区物业管理服务</w:t>
      </w:r>
      <w:r>
        <w:rPr>
          <w:rFonts w:hint="eastAsia" w:ascii="宋体" w:hAnsi="宋体"/>
          <w:color w:val="000000"/>
          <w:sz w:val="24"/>
          <w:szCs w:val="24"/>
        </w:rPr>
        <w:t xml:space="preserve">项目。（详细内容见本招标文件第四章）。</w:t>
      </w:r>
      <w:bookmarkStart w:id="19" w:name="OLE_LINK1"/>
      <w:r>
        <w:rPr>
          <w:rFonts w:hint="eastAsia" w:ascii="宋体" w:hAnsi="宋体"/>
          <w:b/>
          <w:bCs/>
          <w:color w:val="000000"/>
          <w:sz w:val="24"/>
          <w:szCs w:val="24"/>
        </w:rPr>
        <w:t xml:space="preserve">投标按1年期报价，1年最高限价</w:t>
      </w:r>
      <w:r>
        <w:rPr>
          <w:rFonts w:hint="default" w:ascii="宋体" w:hAnsi="宋体"/>
          <w:b/>
          <w:bCs/>
          <w:color w:val="000000"/>
          <w:sz w:val="24"/>
          <w:szCs w:val="24"/>
          <w:lang w:val="en-US"/>
        </w:rPr>
        <w:t xml:space="preserve">65</w:t>
      </w:r>
      <w:r>
        <w:rPr>
          <w:rFonts w:hint="eastAsia" w:ascii="宋体" w:hAnsi="宋体"/>
          <w:b/>
          <w:bCs/>
          <w:color w:val="000000"/>
          <w:sz w:val="24"/>
          <w:szCs w:val="24"/>
        </w:rPr>
        <w:t xml:space="preserve">万元/年</w:t>
      </w:r>
      <w:bookmarkEnd w:id="19"/>
      <w:r>
        <w:rPr>
          <w:rFonts w:hint="eastAsia" w:ascii="宋体" w:hAnsi="宋体"/>
          <w:b/>
          <w:bCs/>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6.合同履行期限：合同签订之日起2年。合同首签1年，在当年考核合格的情况下，供应商可履行下一年合同周期。</w:t>
      </w:r>
      <w:r/>
    </w:p>
    <w:p>
      <w:pPr>
        <w:ind w:firstLine="480"/>
        <w:rPr>
          <w:b/>
          <w:bCs/>
          <w:color w:val="000000"/>
          <w:sz w:val="32"/>
          <w:szCs w:val="32"/>
        </w:rPr>
      </w:pPr>
      <w:r>
        <w:rPr>
          <w:rFonts w:hint="eastAsia"/>
          <w:b/>
          <w:bCs/>
          <w:color w:val="000000"/>
          <w:sz w:val="32"/>
          <w:szCs w:val="32"/>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20" w:name="_Toc28359004"/>
      <w:r/>
      <w:bookmarkStart w:id="21" w:name="_Toc38985265"/>
      <w:r/>
      <w:bookmarkStart w:id="22" w:name="_Toc35393623"/>
      <w:r/>
      <w:bookmarkStart w:id="23" w:name="_Toc35393792"/>
      <w:r/>
      <w:bookmarkStart w:id="24"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宋体" w:hAnsi="宋体"/>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000000"/>
          <w:sz w:val="24"/>
          <w:szCs w:val="24"/>
        </w:rPr>
        <w:t xml:space="preserve">本项目专门面向中小企业采购。残疾人福利性单位、监狱和戒毒企业（简称监狱企业）视同小型、微型企业。</w:t>
      </w:r>
      <w:r>
        <w:rPr>
          <w:rFonts w:hint="eastAsia" w:ascii="宋体" w:hAnsi="宋体"/>
          <w:color w:val="000000"/>
          <w:sz w:val="24"/>
          <w:szCs w:val="24"/>
        </w:rPr>
        <w:t xml:space="preserve">（供应商按要求填写并提供《中小企业声明函》或《残疾人福利性单位声明函》，或提供由省级以上监狱管理局、戒毒管理局(含新疆生产建设兵团)出具的属于监狱企业的证明文件。）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57"/>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643"/>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57"/>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57"/>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0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textDirection w:val="lrTb"/>
            <w:noWrap w:val="false"/>
          </w:tcPr>
          <w:p>
            <w:pPr>
              <w:ind w:firstLine="480"/>
              <w:spacing w:line="400" w:lineRule="exact"/>
            </w:pPr>
            <w:r>
              <w:rPr>
                <w:rFonts w:hint="eastAsia" w:ascii="宋体" w:hAnsi="宋体"/>
                <w:color w:val="000000"/>
                <w:sz w:val="24"/>
                <w:szCs w:val="24"/>
              </w:rPr>
              <w:t xml:space="preserve">202</w:t>
            </w:r>
            <w:r>
              <w:rPr>
                <w:rFonts w:hint="default" w:ascii="宋体" w:hAnsi="宋体"/>
                <w:color w:val="000000"/>
                <w:sz w:val="24"/>
                <w:szCs w:val="24"/>
                <w:lang w:val="en-US"/>
              </w:rPr>
              <w:t xml:space="preserve">2</w:t>
            </w:r>
            <w:r>
              <w:rPr>
                <w:rFonts w:hint="eastAsia" w:ascii="宋体" w:hAnsi="宋体"/>
                <w:color w:val="000000"/>
                <w:sz w:val="24"/>
                <w:szCs w:val="24"/>
              </w:rPr>
              <w:t xml:space="preserve">年1月1日至今投标人具有1项与本项目类似的服务项目（包含：保洁服务、会务服务等）</w:t>
            </w:r>
            <w:r>
              <w:rPr>
                <w:rFonts w:hint="eastAsia" w:ascii="宋体" w:hAnsi="宋体"/>
                <w:b/>
                <w:bCs/>
                <w:sz w:val="24"/>
                <w:szCs w:val="24"/>
              </w:rPr>
              <w:t xml:space="preserve">（须提供合同原件、业绩证明单位联系人、联系方式及任意一次付款发票，原件扫描上传。若刚签订的合同未到付款时间,则需提供盖章的情况说明）</w:t>
            </w:r>
            <w:r/>
          </w:p>
        </w:tc>
      </w:tr>
    </w:tbl>
    <w:p>
      <w:pPr>
        <w:pStyle w:val="81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三、获取招标文件</w:t>
      </w:r>
      <w:bookmarkEnd w:id="20"/>
      <w:r/>
      <w:bookmarkEnd w:id="21"/>
      <w:r/>
      <w:bookmarkEnd w:id="22"/>
      <w:r/>
      <w:bookmarkEnd w:id="23"/>
      <w:r/>
      <w:bookmarkEnd w:id="24"/>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2.方式：在“江苏政府采购网、扬州市政府采购网、扬州市邗江区政府采购网”自行免费下载招标文件。</w:t>
      </w:r>
      <w:r/>
    </w:p>
    <w:p>
      <w:pPr>
        <w:pStyle w:val="81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四、提交投标文件截止时间、开标时间和地点</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1.2025年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31</w:t>
      </w:r>
      <w:r>
        <w:rPr>
          <w:rFonts w:hint="eastAsia" w:ascii="宋体" w:hAnsi="宋体" w:cs="宋体"/>
          <w:color w:val="000000"/>
          <w:sz w:val="24"/>
          <w:szCs w:val="24"/>
        </w:rPr>
        <w:t xml:space="preserve">日09点</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0分（北京时间）</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2.地点：“苏采云”政府采购交易系统。</w:t>
      </w:r>
      <w:r/>
    </w:p>
    <w:p>
      <w:pPr>
        <w:pStyle w:val="816"/>
        <w:ind w:firstLine="498"/>
        <w:spacing w:before="145" w:after="145" w:line="360" w:lineRule="auto"/>
        <w:rPr>
          <w:rFonts w:ascii="Times New Roman" w:hAnsi="Times New Roman" w:eastAsia="宋体" w:cs="Times New Roman"/>
          <w:b/>
          <w:bCs/>
          <w:color w:val="000000"/>
          <w:sz w:val="32"/>
          <w:szCs w:val="32"/>
        </w:rPr>
      </w:pPr>
      <w:r/>
      <w:bookmarkStart w:id="25" w:name="_Toc28359007"/>
      <w:r/>
      <w:bookmarkStart w:id="26" w:name="_Toc28359084"/>
      <w:r/>
      <w:bookmarkStart w:id="27" w:name="_Toc35393625"/>
      <w:r/>
      <w:bookmarkStart w:id="28" w:name="_Toc38985267"/>
      <w:r/>
      <w:bookmarkStart w:id="29" w:name="_Toc35393794"/>
      <w:r>
        <w:rPr>
          <w:rFonts w:hint="eastAsia" w:ascii="Times New Roman" w:hAnsi="Times New Roman" w:eastAsia="宋体" w:cs="Times New Roman"/>
          <w:b/>
          <w:bCs/>
          <w:color w:val="000000"/>
          <w:sz w:val="32"/>
          <w:szCs w:val="32"/>
        </w:rPr>
        <w:t xml:space="preserve">五、公告期限</w:t>
      </w:r>
      <w:bookmarkEnd w:id="25"/>
      <w:r/>
      <w:bookmarkEnd w:id="26"/>
      <w:r/>
      <w:bookmarkEnd w:id="27"/>
      <w:r/>
      <w:bookmarkEnd w:id="28"/>
      <w:r/>
      <w:bookmarkEnd w:id="29"/>
      <w:r/>
      <w:r/>
    </w:p>
    <w:p>
      <w:pPr>
        <w:ind w:firstLine="540"/>
        <w:spacing w:line="360" w:lineRule="auto"/>
        <w:rPr>
          <w:rFonts w:hint="eastAsia" w:ascii="宋体" w:hAnsi="宋体" w:cs="宋体"/>
          <w:color w:val="000000"/>
          <w:sz w:val="24"/>
          <w:szCs w:val="24"/>
        </w:rPr>
      </w:pPr>
      <w:r/>
      <w:bookmarkStart w:id="30" w:name="_Toc35393795"/>
      <w:r/>
      <w:bookmarkStart w:id="31" w:name="_Toc35393626"/>
      <w:r/>
      <w:bookmarkStart w:id="32" w:name="_Toc38985268"/>
      <w:r>
        <w:rPr>
          <w:rFonts w:hint="eastAsia" w:ascii="宋体" w:hAnsi="宋体" w:cs="宋体"/>
          <w:color w:val="000000"/>
          <w:sz w:val="24"/>
          <w:szCs w:val="24"/>
        </w:rPr>
        <w:t xml:space="preserve">自本公告发布之日起5个工作日。</w:t>
      </w:r>
      <w:r/>
    </w:p>
    <w:p>
      <w:pPr>
        <w:pStyle w:val="81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六、其他补充事宜</w:t>
      </w:r>
      <w:bookmarkEnd w:id="30"/>
      <w:r/>
      <w:bookmarkEnd w:id="31"/>
      <w:r/>
      <w:bookmarkEnd w:id="32"/>
      <w:r/>
      <w:bookmarkStart w:id="186" w:name="_GoBack"/>
      <w:r/>
      <w:bookmarkEnd w:id="186"/>
      <w:r/>
      <w:r/>
    </w:p>
    <w:p>
      <w:pPr>
        <w:pStyle w:val="816"/>
        <w:ind w:firstLine="498"/>
        <w:spacing w:before="145" w:after="145" w:line="360" w:lineRule="auto"/>
        <w:rPr>
          <w:rFonts w:hint="eastAsia" w:ascii="宋体" w:hAnsi="宋体" w:eastAsia="宋体" w:cs="宋体"/>
          <w:sz w:val="24"/>
          <w:szCs w:val="24"/>
          <w:lang w:val="en-US" w:eastAsia="zh-CN"/>
        </w:rPr>
      </w:pPr>
      <w:r/>
      <w:bookmarkStart w:id="33" w:name="_Toc35393627"/>
      <w:r/>
      <w:bookmarkStart w:id="34" w:name="_Toc35393796"/>
      <w:r/>
      <w:bookmarkStart w:id="35" w:name="_Toc28359085"/>
      <w:r/>
      <w:bookmarkStart w:id="36" w:name="_Toc28359008"/>
      <w:r/>
      <w:bookmarkStart w:id="37" w:name="_Toc38985269"/>
      <w:r>
        <w:rPr>
          <w:rFonts w:hint="eastAsia" w:ascii="宋体" w:hAnsi="宋体" w:eastAsia="宋体" w:cs="宋体"/>
          <w:sz w:val="24"/>
          <w:szCs w:val="24"/>
          <w:lang w:val="en-US" w:eastAsia="zh-CN"/>
        </w:rPr>
        <w:t xml:space="preserve">无</w:t>
      </w:r>
      <w:r/>
    </w:p>
    <w:p>
      <w:pPr>
        <w:pStyle w:val="816"/>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七、本次招标联系方式</w:t>
      </w:r>
      <w:bookmarkEnd w:id="33"/>
      <w:r/>
      <w:bookmarkEnd w:id="34"/>
      <w:r/>
      <w:bookmarkEnd w:id="35"/>
      <w:r/>
      <w:bookmarkEnd w:id="36"/>
      <w:r/>
      <w:bookmarkEnd w:id="37"/>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540"/>
        <w:spacing w:line="36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名称：</w:t>
      </w:r>
      <w:r>
        <w:rPr>
          <w:rFonts w:hint="eastAsia" w:ascii="宋体" w:hAnsi="宋体" w:cs="宋体"/>
          <w:color w:val="000000"/>
          <w:sz w:val="24"/>
          <w:szCs w:val="24"/>
          <w:lang w:eastAsia="zh-CN"/>
        </w:rPr>
        <w:t xml:space="preserve">扬州市梅岭小学西区校</w:t>
      </w:r>
      <w:r/>
    </w:p>
    <w:p>
      <w:pPr>
        <w:ind w:firstLine="54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rPr>
        <w:t xml:space="preserve">地址：</w:t>
      </w:r>
      <w:r>
        <w:rPr>
          <w:rFonts w:hint="eastAsia" w:ascii="宋体" w:hAnsi="宋体" w:cs="宋体"/>
          <w:color w:val="000000"/>
          <w:sz w:val="24"/>
          <w:szCs w:val="24"/>
          <w:lang w:val="en-US" w:eastAsia="zh-CN"/>
        </w:rPr>
        <w:t xml:space="preserve">扬州市邗江区杨柳青路与红马甲路交叉口（杨柳青校区）</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周老师</w:t>
      </w:r>
      <w:r>
        <w:rPr>
          <w:rFonts w:hint="eastAsia" w:ascii="宋体" w:hAnsi="宋体" w:cs="宋体"/>
          <w:color w:val="000000"/>
          <w:sz w:val="24"/>
          <w:szCs w:val="24"/>
        </w:rPr>
        <w:t xml:space="preserve">             </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lang w:val="en-US" w:eastAsia="zh-CN"/>
        </w:rPr>
        <w:t xml:space="preserve">15952753238</w:t>
      </w:r>
      <w:r>
        <w:rPr>
          <w:rFonts w:hint="eastAsia" w:ascii="宋体" w:hAnsi="宋体" w:cs="宋体"/>
          <w:color w:val="000000"/>
          <w:sz w:val="24"/>
          <w:szCs w:val="24"/>
        </w:rPr>
        <w:t xml:space="preserve">   </w:t>
      </w:r>
      <w:bookmarkStart w:id="38" w:name="_Toc28359086"/>
      <w:r/>
      <w:bookmarkStart w:id="39" w:name="_Toc28359009"/>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2.扬州市公共资源交易中心邗江分中心信息</w:t>
      </w:r>
      <w:bookmarkEnd w:id="38"/>
      <w:r/>
      <w:bookmarkEnd w:id="39"/>
      <w:r/>
      <w:r/>
    </w:p>
    <w:p>
      <w:pPr>
        <w:ind w:firstLine="540"/>
        <w:spacing w:line="360" w:lineRule="auto"/>
        <w:rPr>
          <w:rFonts w:hint="eastAsia" w:ascii="宋体" w:hAnsi="宋体" w:cs="宋体"/>
          <w:color w:val="000000"/>
          <w:sz w:val="24"/>
          <w:szCs w:val="24"/>
        </w:rPr>
      </w:pPr>
      <w:r/>
      <w:bookmarkStart w:id="40" w:name="_Toc28359010"/>
      <w:r/>
      <w:bookmarkStart w:id="41" w:name="_Toc28359087"/>
      <w:r>
        <w:rPr>
          <w:rFonts w:hint="eastAsia" w:ascii="宋体" w:hAnsi="宋体" w:cs="宋体"/>
          <w:color w:val="000000"/>
          <w:sz w:val="24"/>
          <w:szCs w:val="24"/>
        </w:rPr>
        <w:t xml:space="preserve">地　址：扬州市邗江区国展路28号恒通AI科创大厦三楼　</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程经术</w:t>
      </w:r>
      <w:r>
        <w:rPr>
          <w:rFonts w:hint="eastAsia" w:ascii="宋体" w:hAnsi="宋体" w:cs="宋体"/>
          <w:color w:val="000000"/>
          <w:sz w:val="24"/>
          <w:szCs w:val="24"/>
        </w:rPr>
        <w:t xml:space="preserve"> </w:t>
      </w:r>
      <w:r/>
    </w:p>
    <w:p>
      <w:pPr>
        <w:ind w:firstLine="54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rPr>
        <w:t xml:space="preserve">联系方式：</w:t>
      </w:r>
      <w:bookmarkEnd w:id="40"/>
      <w:r/>
      <w:bookmarkEnd w:id="41"/>
      <w:r>
        <w:rPr>
          <w:rFonts w:hint="eastAsia" w:ascii="宋体" w:hAnsi="宋体" w:cs="宋体"/>
          <w:color w:val="000000"/>
          <w:sz w:val="24"/>
          <w:szCs w:val="24"/>
          <w:lang w:val="en-US" w:eastAsia="zh-CN"/>
        </w:rPr>
        <w:t xml:space="preserve">0514-82882275</w:t>
      </w:r>
      <w:r/>
    </w:p>
    <w:p>
      <w:pPr>
        <w:pStyle w:val="816"/>
        <w:numPr>
          <w:ilvl w:val="0"/>
          <w:numId w:val="6"/>
        </w:numPr>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其他</w:t>
      </w:r>
      <w:r/>
    </w:p>
    <w:p>
      <w:pPr>
        <w:ind w:firstLine="482"/>
        <w:spacing w:line="400" w:lineRule="exact"/>
        <w:tabs>
          <w:tab w:val="left" w:pos="900" w:leader="none"/>
        </w:tabs>
        <w:rPr>
          <w:rFonts w:ascii="宋体" w:hAnsi="宋体"/>
          <w:b/>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b/>
          <w:bCs/>
          <w:color w:val="000000"/>
          <w:sz w:val="24"/>
          <w:szCs w:val="24"/>
        </w:rPr>
        <w:t xml:space="preserve">具体办理指南和操作手册见链接：</w:t>
      </w:r>
      <w:r>
        <w:rPr>
          <w:rFonts w:ascii="宋体" w:hAnsi="宋体"/>
          <w:b/>
          <w:bCs/>
          <w:color w:val="000000"/>
          <w:sz w:val="24"/>
          <w:szCs w:val="24"/>
        </w:rPr>
        <w:t xml:space="preserve">http://zfcg.yangzhou.gov.cn/xzzx/art/2023/art_4d7de1f7865f4a2894fc22bc452f94d8.html</w:t>
      </w:r>
      <w:r>
        <w:rPr>
          <w:rFonts w:hint="eastAsia" w:ascii="宋体" w:hAnsi="宋体"/>
          <w:b/>
          <w:bCs/>
          <w:color w:val="000000"/>
          <w:sz w:val="24"/>
          <w:szCs w:val="24"/>
        </w:rPr>
        <w:t xml:space="preserve">，</w:t>
      </w:r>
      <w:r>
        <w:rPr>
          <w:rFonts w:ascii="宋体" w:hAnsi="宋体"/>
          <w:b/>
          <w:bCs/>
          <w:color w:val="000000"/>
          <w:sz w:val="24"/>
          <w:szCs w:val="24"/>
        </w:rPr>
        <w:t xml:space="preserve">请按《操作手册》要求制作、上传电子投标文件。</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领取CA和办理电子签章</w:t>
      </w:r>
      <w:r>
        <w:rPr>
          <w:rFonts w:ascii="宋体" w:hAnsi="宋体"/>
          <w:color w:val="000000"/>
          <w:sz w:val="24"/>
          <w:szCs w:val="24"/>
        </w:rPr>
        <w:t xml:space="preserve">（请至扬州市文昌东路9号广陵新城市民中心1号楼5楼办理，具体联系方式：18952716110）</w:t>
      </w:r>
      <w:r>
        <w:rPr>
          <w:rFonts w:hint="eastAsia" w:ascii="宋体" w:hAnsi="宋体"/>
          <w:color w:val="000000"/>
          <w:sz w:val="24"/>
          <w:szCs w:val="24"/>
        </w:rPr>
        <w:t xml:space="preserve">。</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2.有关本次招标的事项若存在变动或修改，敬请及时关注扬州市公共资源交易中心</w:t>
      </w:r>
      <w:r>
        <w:rPr>
          <w:rFonts w:hint="eastAsia" w:ascii="宋体" w:hAnsi="宋体"/>
          <w:color w:val="000000"/>
          <w:sz w:val="24"/>
          <w:szCs w:val="24"/>
          <w:lang w:val="en-US" w:eastAsia="zh-CN"/>
        </w:rPr>
        <w:t xml:space="preserve">邗江分中心</w:t>
      </w:r>
      <w:r>
        <w:rPr>
          <w:rFonts w:hint="eastAsia" w:ascii="宋体" w:hAnsi="宋体"/>
          <w:color w:val="000000"/>
          <w:sz w:val="24"/>
          <w:szCs w:val="24"/>
        </w:rPr>
        <w:t xml:space="preserve">在“江苏政府采购网”“扬州市政府采购网”“扬州市邗江区政府采购网”发布的更正公告。</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3.本次招标不收取投标保证金。</w:t>
      </w:r>
      <w:r/>
    </w:p>
    <w:p>
      <w:pPr>
        <w:ind w:right="840"/>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pStyle w:val="816"/>
        <w:rPr>
          <w:rFonts w:ascii="宋体" w:hAnsi="宋体"/>
          <w:bCs/>
          <w:sz w:val="24"/>
          <w:szCs w:val="24"/>
        </w:rPr>
      </w:pPr>
      <w:r>
        <w:rPr>
          <w:rFonts w:ascii="宋体" w:hAnsi="宋体"/>
          <w:bCs/>
          <w:sz w:val="24"/>
          <w:szCs w:val="24"/>
        </w:rPr>
      </w:r>
      <w:r/>
    </w:p>
    <w:p>
      <w:r/>
      <w:r/>
    </w:p>
    <w:p>
      <w:pPr>
        <w:pStyle w:val="814"/>
        <w:jc w:val="center"/>
      </w:pPr>
      <w:r/>
      <w:bookmarkStart w:id="42" w:name="_Toc120614211"/>
      <w:r/>
      <w:bookmarkStart w:id="43" w:name="_Toc167203869"/>
      <w:r>
        <w:rPr>
          <w:rFonts w:hint="eastAsia"/>
        </w:rPr>
        <w:t xml:space="preserve">第二章  </w:t>
      </w:r>
      <w:bookmarkEnd w:id="0"/>
      <w:r/>
      <w:bookmarkEnd w:id="1"/>
      <w:r/>
      <w:bookmarkEnd w:id="2"/>
      <w:r/>
      <w:bookmarkEnd w:id="3"/>
      <w:r/>
      <w:bookmarkEnd w:id="4"/>
      <w:r/>
      <w:bookmarkEnd w:id="42"/>
      <w:r/>
      <w:bookmarkStart w:id="44" w:name="_Toc16938518"/>
      <w:r/>
      <w:bookmarkStart w:id="45" w:name="_Toc20823274"/>
      <w:r/>
      <w:bookmarkStart w:id="46" w:name="_Toc120614213"/>
      <w:r/>
      <w:bookmarkStart w:id="47" w:name="_Toc513029202"/>
      <w:r>
        <w:rPr>
          <w:rFonts w:hint="eastAsia"/>
        </w:rPr>
        <w:t xml:space="preserve">投标人须知</w:t>
      </w:r>
      <w:bookmarkEnd w:id="43"/>
      <w:r/>
      <w:bookmarkEnd w:id="44"/>
      <w:r/>
      <w:bookmarkEnd w:id="45"/>
      <w:r/>
      <w:bookmarkEnd w:id="46"/>
      <w:r/>
      <w:bookmarkEnd w:id="47"/>
      <w:r/>
      <w:r/>
    </w:p>
    <w:p>
      <w:pPr>
        <w:pStyle w:val="1052"/>
        <w:ind w:firstLine="498"/>
        <w:spacing w:before="145" w:after="145" w:line="400" w:lineRule="exact"/>
        <w:rPr>
          <w:color w:val="000000"/>
        </w:rPr>
      </w:pPr>
      <w:r/>
      <w:bookmarkStart w:id="48" w:name="_Toc120614214"/>
      <w:r/>
      <w:bookmarkStart w:id="49" w:name="_Toc20823275"/>
      <w:r/>
      <w:bookmarkStart w:id="50" w:name="_Toc16938519"/>
      <w:r/>
      <w:bookmarkStart w:id="51" w:name="_Toc513029203"/>
      <w:r>
        <w:rPr>
          <w:rFonts w:hint="eastAsia"/>
          <w:color w:val="000000"/>
        </w:rPr>
        <w:t xml:space="preserve">一、总则</w:t>
      </w:r>
      <w:bookmarkEnd w:id="48"/>
      <w:r/>
      <w:bookmarkEnd w:id="49"/>
      <w:r/>
      <w:bookmarkEnd w:id="50"/>
      <w:r/>
      <w:bookmarkEnd w:id="51"/>
      <w:r/>
      <w:r/>
    </w:p>
    <w:p>
      <w:pPr>
        <w:pStyle w:val="1054"/>
        <w:ind w:firstLine="420"/>
        <w:spacing w:before="0" w:after="0" w:line="400" w:lineRule="exact"/>
        <w:rPr>
          <w:b w:val="0"/>
          <w:bCs w:val="0"/>
          <w:color w:val="000000"/>
        </w:rPr>
      </w:pPr>
      <w:r/>
      <w:bookmarkStart w:id="52" w:name="_Hlt16619475"/>
      <w:r/>
      <w:bookmarkEnd w:id="52"/>
      <w:r/>
      <w:bookmarkStart w:id="53" w:name="_Toc458694821"/>
      <w:r/>
      <w:bookmarkStart w:id="54" w:name="_Toc20823276"/>
      <w:r/>
      <w:bookmarkStart w:id="55" w:name="_Toc16938520"/>
      <w:r/>
      <w:bookmarkStart w:id="56" w:name="_Toc513029204"/>
      <w:r>
        <w:rPr>
          <w:rFonts w:hint="eastAsia"/>
          <w:b w:val="0"/>
          <w:bCs w:val="0"/>
          <w:color w:val="000000"/>
        </w:rPr>
        <w:t xml:space="preserve">1</w:t>
      </w:r>
      <w:bookmarkEnd w:id="53"/>
      <w:r>
        <w:rPr>
          <w:rFonts w:hint="eastAsia"/>
          <w:b w:val="0"/>
          <w:bCs w:val="0"/>
          <w:color w:val="000000"/>
        </w:rPr>
        <w:t xml:space="preserve">、招标方式</w:t>
      </w:r>
      <w:bookmarkEnd w:id="54"/>
      <w:r/>
      <w:bookmarkEnd w:id="55"/>
      <w:r/>
      <w:bookmarkEnd w:id="56"/>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1054"/>
        <w:ind w:firstLine="420"/>
        <w:spacing w:before="0" w:after="0" w:line="400" w:lineRule="exact"/>
        <w:rPr>
          <w:b w:val="0"/>
          <w:bCs w:val="0"/>
          <w:color w:val="000000"/>
        </w:rPr>
      </w:pPr>
      <w:r/>
      <w:bookmarkStart w:id="57" w:name="_Toc16938521"/>
      <w:r/>
      <w:bookmarkStart w:id="58" w:name="_Toc513029205"/>
      <w:r/>
      <w:bookmarkStart w:id="59" w:name="_Toc20823277"/>
      <w:r>
        <w:rPr>
          <w:rFonts w:hint="eastAsia"/>
          <w:b w:val="0"/>
          <w:bCs w:val="0"/>
          <w:color w:val="000000"/>
        </w:rPr>
        <w:t xml:space="preserve">2、合格的投标人</w:t>
      </w:r>
      <w:bookmarkEnd w:id="57"/>
      <w:r/>
      <w:bookmarkEnd w:id="58"/>
      <w:r/>
      <w:bookmarkEnd w:id="5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2.2满足本文件实质性要求的规定。</w:t>
      </w:r>
      <w:r/>
    </w:p>
    <w:p>
      <w:pPr>
        <w:pStyle w:val="1054"/>
        <w:ind w:firstLine="420"/>
        <w:spacing w:before="0" w:after="0" w:line="400" w:lineRule="exact"/>
        <w:rPr>
          <w:b w:val="0"/>
          <w:bCs w:val="0"/>
          <w:color w:val="000000"/>
        </w:rPr>
      </w:pPr>
      <w:r/>
      <w:bookmarkStart w:id="60" w:name="_Toc513029206"/>
      <w:r/>
      <w:bookmarkStart w:id="61" w:name="_Toc20823278"/>
      <w:r/>
      <w:bookmarkStart w:id="62" w:name="_Toc16938522"/>
      <w:r>
        <w:rPr>
          <w:rFonts w:hint="eastAsia"/>
          <w:b w:val="0"/>
          <w:bCs w:val="0"/>
          <w:color w:val="000000"/>
        </w:rPr>
        <w:t xml:space="preserve">3、适用法律</w:t>
      </w:r>
      <w:bookmarkEnd w:id="60"/>
      <w:r/>
      <w:bookmarkEnd w:id="61"/>
      <w:r/>
      <w:bookmarkEnd w:id="62"/>
      <w:r/>
      <w:r/>
    </w:p>
    <w:p>
      <w:pPr>
        <w:ind w:firstLine="420"/>
        <w:spacing w:line="400" w:lineRule="exact"/>
        <w:rPr>
          <w:rFonts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rPr>
          <w:rFonts w:ascii="宋体" w:hAnsi="宋体"/>
          <w:color w:val="000000"/>
          <w:sz w:val="24"/>
        </w:rPr>
        <w:t xml:space="preserve">。</w:t>
      </w:r>
      <w:r/>
    </w:p>
    <w:p>
      <w:pPr>
        <w:pStyle w:val="1054"/>
        <w:ind w:firstLine="420"/>
        <w:spacing w:before="0" w:after="0" w:line="400" w:lineRule="exact"/>
        <w:rPr>
          <w:b w:val="0"/>
          <w:bCs w:val="0"/>
          <w:color w:val="000000"/>
        </w:rPr>
      </w:pPr>
      <w:r/>
      <w:bookmarkStart w:id="63" w:name="_Toc513029207"/>
      <w:r/>
      <w:bookmarkStart w:id="64" w:name="_Toc20823279"/>
      <w:r/>
      <w:bookmarkStart w:id="65" w:name="_Toc462564067"/>
      <w:r/>
      <w:bookmarkStart w:id="66" w:name="_Toc16938523"/>
      <w:r>
        <w:rPr>
          <w:rFonts w:hint="eastAsia"/>
          <w:b w:val="0"/>
          <w:bCs w:val="0"/>
          <w:color w:val="000000"/>
        </w:rPr>
        <w:t xml:space="preserve">4、投标费用</w:t>
      </w:r>
      <w:bookmarkEnd w:id="63"/>
      <w:r/>
      <w:bookmarkEnd w:id="64"/>
      <w:r/>
      <w:bookmarkEnd w:id="65"/>
      <w:r/>
      <w:bookmarkEnd w:id="66"/>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54"/>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1052"/>
        <w:ind w:firstLine="321"/>
        <w:spacing w:before="145" w:after="145" w:line="400" w:lineRule="exact"/>
        <w:rPr>
          <w:color w:val="000000"/>
        </w:rPr>
      </w:pPr>
      <w:r/>
      <w:bookmarkStart w:id="67" w:name="_Toc16938525"/>
      <w:r/>
      <w:bookmarkStart w:id="68" w:name="_Toc20823281"/>
      <w:r/>
      <w:bookmarkStart w:id="69" w:name="_Toc120614215"/>
      <w:r/>
      <w:bookmarkStart w:id="70" w:name="_Toc513029209"/>
      <w:r>
        <w:rPr>
          <w:rFonts w:hint="eastAsia"/>
          <w:color w:val="000000"/>
        </w:rPr>
        <w:t xml:space="preserve">二、招标文件</w:t>
      </w:r>
      <w:bookmarkEnd w:id="67"/>
      <w:r/>
      <w:bookmarkEnd w:id="68"/>
      <w:r/>
      <w:bookmarkEnd w:id="69"/>
      <w:r/>
      <w:bookmarkEnd w:id="70"/>
      <w:r/>
      <w:r/>
    </w:p>
    <w:p>
      <w:pPr>
        <w:pStyle w:val="1054"/>
        <w:ind w:firstLine="420"/>
        <w:spacing w:before="0" w:after="0" w:line="400" w:lineRule="exact"/>
        <w:rPr>
          <w:b w:val="0"/>
          <w:bCs w:val="0"/>
          <w:color w:val="000000"/>
        </w:rPr>
      </w:pPr>
      <w:r/>
      <w:bookmarkStart w:id="71" w:name="_Toc513029210"/>
      <w:r/>
      <w:bookmarkStart w:id="72" w:name="_Toc16938526"/>
      <w:r/>
      <w:bookmarkStart w:id="73" w:name="_Toc20823282"/>
      <w:r>
        <w:rPr>
          <w:rFonts w:hint="eastAsia"/>
          <w:b w:val="0"/>
          <w:bCs w:val="0"/>
          <w:color w:val="000000"/>
        </w:rPr>
        <w:t xml:space="preserve">6、招标文件构成</w:t>
      </w:r>
      <w:bookmarkEnd w:id="71"/>
      <w:r/>
      <w:bookmarkEnd w:id="72"/>
      <w:r/>
      <w:bookmarkEnd w:id="73"/>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4"/>
        <w:ind w:firstLine="560"/>
        <w:spacing w:before="0" w:after="0" w:line="400" w:lineRule="exact"/>
        <w:rPr>
          <w:b w:val="0"/>
          <w:bCs w:val="0"/>
          <w:color w:val="000000"/>
        </w:rPr>
      </w:pPr>
      <w:r/>
      <w:bookmarkStart w:id="74" w:name="_Toc20823284"/>
      <w:r/>
      <w:bookmarkStart w:id="75" w:name="_Toc462564071"/>
      <w:r/>
      <w:bookmarkStart w:id="76" w:name="_Toc16938528"/>
      <w:r/>
      <w:bookmarkStart w:id="77" w:name="_Toc513029212"/>
      <w:r>
        <w:rPr>
          <w:b w:val="0"/>
          <w:bCs w:val="0"/>
          <w:color w:val="000000"/>
        </w:rPr>
        <w:t xml:space="preserve">7</w:t>
      </w:r>
      <w:r>
        <w:rPr>
          <w:rFonts w:hint="eastAsia"/>
          <w:b w:val="0"/>
          <w:bCs w:val="0"/>
          <w:color w:val="000000"/>
        </w:rPr>
        <w:t xml:space="preserve">、招标文件的修改</w:t>
      </w:r>
      <w:bookmarkEnd w:id="74"/>
      <w:r/>
      <w:bookmarkEnd w:id="75"/>
      <w:r/>
      <w:bookmarkEnd w:id="76"/>
      <w:r/>
      <w:bookmarkEnd w:id="77"/>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招标文件的修改将在江苏政府采购网、扬州市政府采购网、扬州市邗江区政府采购网公布，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52"/>
        <w:ind w:firstLine="482"/>
        <w:spacing w:before="145" w:after="145" w:line="400" w:lineRule="exact"/>
        <w:rPr>
          <w:color w:val="000000"/>
        </w:rPr>
      </w:pPr>
      <w:r/>
      <w:bookmarkStart w:id="78" w:name="_Toc120614216"/>
      <w:r/>
      <w:bookmarkStart w:id="79" w:name="_Toc20823285"/>
      <w:r/>
      <w:bookmarkStart w:id="80" w:name="_Toc513029213"/>
      <w:r/>
      <w:bookmarkStart w:id="81" w:name="_Toc462564072"/>
      <w:r/>
      <w:bookmarkStart w:id="82" w:name="_Toc16938529"/>
      <w:r>
        <w:rPr>
          <w:rFonts w:hint="eastAsia"/>
          <w:color w:val="000000"/>
        </w:rPr>
        <w:t xml:space="preserve">三、投标文件的编制</w:t>
      </w:r>
      <w:bookmarkEnd w:id="78"/>
      <w:r/>
      <w:bookmarkEnd w:id="79"/>
      <w:r/>
      <w:bookmarkEnd w:id="80"/>
      <w:r/>
      <w:bookmarkEnd w:id="81"/>
      <w:r/>
      <w:bookmarkEnd w:id="82"/>
      <w:r/>
      <w:r/>
    </w:p>
    <w:p>
      <w:pPr>
        <w:pStyle w:val="1054"/>
        <w:ind w:firstLine="560"/>
        <w:spacing w:before="0" w:after="0" w:line="400" w:lineRule="exact"/>
        <w:rPr>
          <w:bCs w:val="0"/>
          <w:color w:val="000000"/>
        </w:rPr>
      </w:pPr>
      <w:r/>
      <w:bookmarkStart w:id="83" w:name="_Toc20823286"/>
      <w:r/>
      <w:bookmarkStart w:id="84" w:name="_Toc513029214"/>
      <w:r/>
      <w:bookmarkStart w:id="85" w:name="_Toc462564073"/>
      <w:r/>
      <w:bookmarkStart w:id="86" w:name="_Toc16938530"/>
      <w:r>
        <w:rPr>
          <w:b w:val="0"/>
          <w:bCs w:val="0"/>
          <w:color w:val="000000"/>
        </w:rPr>
        <w:t xml:space="preserve">8</w:t>
      </w:r>
      <w:r>
        <w:rPr>
          <w:rFonts w:hint="eastAsia"/>
          <w:b w:val="0"/>
          <w:bCs w:val="0"/>
          <w:color w:val="000000"/>
        </w:rPr>
        <w:t xml:space="preserve">、投标文件的语言及度量衡单位</w:t>
      </w:r>
      <w:bookmarkEnd w:id="83"/>
      <w:r/>
      <w:bookmarkEnd w:id="84"/>
      <w:r/>
      <w:bookmarkEnd w:id="85"/>
      <w:r/>
      <w:bookmarkEnd w:id="86"/>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除技术性能另有规定外，投标文件所使用的度量衡单位，均须采用国家法定计量单位。</w:t>
      </w:r>
      <w:r/>
    </w:p>
    <w:p>
      <w:pPr>
        <w:pStyle w:val="1054"/>
        <w:ind w:firstLine="420"/>
        <w:spacing w:before="0" w:after="0" w:line="400" w:lineRule="exact"/>
        <w:rPr>
          <w:b w:val="0"/>
          <w:bCs w:val="0"/>
          <w:color w:val="000000"/>
        </w:rPr>
      </w:pPr>
      <w:r/>
      <w:bookmarkStart w:id="87" w:name="_Toc20823287"/>
      <w:r/>
      <w:bookmarkStart w:id="88" w:name="_Toc16938531"/>
      <w:r/>
      <w:bookmarkStart w:id="89" w:name="_Toc462564074"/>
      <w:r/>
      <w:bookmarkStart w:id="90" w:name="_Toc513029215"/>
      <w:r>
        <w:rPr>
          <w:b w:val="0"/>
          <w:bCs w:val="0"/>
          <w:color w:val="000000"/>
        </w:rPr>
        <w:t xml:space="preserve">9</w:t>
      </w:r>
      <w:r>
        <w:rPr>
          <w:rFonts w:hint="eastAsia"/>
          <w:b w:val="0"/>
          <w:bCs w:val="0"/>
          <w:color w:val="000000"/>
        </w:rPr>
        <w:t xml:space="preserve">、投标文件构成</w:t>
      </w:r>
      <w:bookmarkEnd w:id="87"/>
      <w:r/>
      <w:bookmarkEnd w:id="88"/>
      <w:r/>
      <w:bookmarkEnd w:id="89"/>
      <w:r/>
      <w:bookmarkEnd w:id="90"/>
      <w:r/>
      <w:r/>
    </w:p>
    <w:p>
      <w:pPr>
        <w:pStyle w:val="853"/>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bCs/>
          <w:color w:val="000000"/>
          <w:sz w:val="24"/>
        </w:rPr>
        <w:t xml:space="preserve">9</w:t>
      </w:r>
      <w:r>
        <w:rPr>
          <w:rFonts w:hint="eastAsia" w:ascii="宋体" w:hAnsi="宋体"/>
          <w:bCs/>
          <w:color w:val="000000"/>
          <w:sz w:val="24"/>
        </w:rPr>
        <w:t xml:space="preserve">.2如标书制作工具中格式和内容与“江苏政府采购网、扬州市政府采购网、扬州市邗江区政府采购网”发布的招标文件不一致，请以“江苏政府采购网、扬州市政府采购网、扬州市邗江区政府采购网”发布的招标文件为准。</w:t>
      </w:r>
      <w:r/>
    </w:p>
    <w:p>
      <w:pPr>
        <w:pStyle w:val="1054"/>
        <w:ind w:firstLine="420"/>
        <w:spacing w:before="0" w:after="0" w:line="400" w:lineRule="exact"/>
        <w:rPr>
          <w:b w:val="0"/>
          <w:bCs w:val="0"/>
          <w:color w:val="000000"/>
        </w:rPr>
      </w:pPr>
      <w:r/>
      <w:bookmarkStart w:id="91" w:name="_Hlt26670360"/>
      <w:r/>
      <w:bookmarkEnd w:id="91"/>
      <w:r/>
      <w:bookmarkStart w:id="92" w:name="_Hlt26954838"/>
      <w:r/>
      <w:bookmarkEnd w:id="92"/>
      <w:r/>
      <w:bookmarkStart w:id="93" w:name="_Hlt26668975"/>
      <w:r/>
      <w:bookmarkEnd w:id="93"/>
      <w:r/>
      <w:bookmarkStart w:id="94" w:name="_Toc49090507"/>
      <w:r/>
      <w:bookmarkStart w:id="95" w:name="_Toc513029219"/>
      <w:r/>
      <w:bookmarkStart w:id="96" w:name="_Toc513029216"/>
      <w:r/>
      <w:bookmarkStart w:id="97" w:name="_Toc14577354"/>
      <w:r/>
      <w:bookmarkStart w:id="98" w:name="_Toc14577357"/>
      <w:r/>
      <w:bookmarkStart w:id="99" w:name="_Toc49090509"/>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ascii="宋体" w:hAnsi="宋体"/>
          <w:color w:val="000000"/>
          <w:sz w:val="24"/>
          <w:szCs w:val="24"/>
        </w:rPr>
      </w:pPr>
      <w:r/>
      <w:bookmarkStart w:id="100" w:name="_Toc14577355"/>
      <w:r/>
      <w:bookmarkStart w:id="101"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5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0"/>
      <w:r/>
      <w:bookmarkStart w:id="102" w:name="_Hlt26670373"/>
      <w:r/>
      <w:bookmarkEnd w:id="102"/>
      <w:r>
        <w:rPr>
          <w:rFonts w:hint="eastAsia"/>
          <w:b w:val="0"/>
          <w:bCs w:val="0"/>
          <w:color w:val="000000"/>
        </w:rPr>
        <w:t xml:space="preserve">表</w:t>
      </w:r>
      <w:bookmarkEnd w:id="101"/>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投</w:t>
      </w:r>
      <w:bookmarkStart w:id="103" w:name="_Hlt26954840"/>
      <w:r/>
      <w:bookmarkEnd w:id="103"/>
      <w:r>
        <w:rPr>
          <w:rFonts w:hint="eastAsia" w:ascii="宋体" w:hAnsi="宋体"/>
          <w:color w:val="000000"/>
          <w:sz w:val="24"/>
        </w:rPr>
        <w:t xml:space="preserve">标人按照招标文件规定格式填报投标分项报价表</w:t>
      </w:r>
      <w:bookmarkStart w:id="104" w:name="_Hlt26670399"/>
      <w:r/>
      <w:bookmarkEnd w:id="104"/>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54"/>
        <w:ind w:firstLine="420"/>
        <w:spacing w:before="0" w:after="0" w:line="400" w:lineRule="exact"/>
        <w:rPr>
          <w:b w:val="0"/>
          <w:bCs w:val="0"/>
          <w:color w:val="000000"/>
        </w:rPr>
      </w:pPr>
      <w:r/>
      <w:bookmarkStart w:id="105" w:name="_Hlt26670403"/>
      <w:r/>
      <w:bookmarkEnd w:id="105"/>
      <w:r/>
      <w:bookmarkStart w:id="106" w:name="_Hlt26670486"/>
      <w:r/>
      <w:bookmarkEnd w:id="106"/>
      <w:r/>
      <w:bookmarkStart w:id="107" w:name="_Hlt26954731"/>
      <w:r/>
      <w:bookmarkEnd w:id="107"/>
      <w:r/>
      <w:bookmarkStart w:id="108" w:name="_Hlt26668983"/>
      <w:r/>
      <w:bookmarkEnd w:id="108"/>
      <w:r/>
      <w:bookmarkStart w:id="109" w:name="_Hlt26954848"/>
      <w:r/>
      <w:bookmarkEnd w:id="109"/>
      <w:r/>
      <w:bookmarkStart w:id="110" w:name="_Hlt26954844"/>
      <w:r/>
      <w:bookmarkEnd w:id="110"/>
      <w:r/>
      <w:bookmarkStart w:id="111" w:name="_Hlt26670482"/>
      <w:r/>
      <w:bookmarkEnd w:id="111"/>
      <w:r/>
      <w:bookmarkStart w:id="112" w:name="_Hlt26954842"/>
      <w:r/>
      <w:bookmarkEnd w:id="112"/>
      <w:r/>
      <w:bookmarkStart w:id="113" w:name="_Hlt26954846"/>
      <w:r/>
      <w:bookmarkEnd w:id="113"/>
      <w:r/>
      <w:bookmarkStart w:id="114" w:name="_Hlt26670425"/>
      <w:r/>
      <w:bookmarkEnd w:id="114"/>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5" w:name="_Toc49090510"/>
      <w:r/>
      <w:bookmarkStart w:id="116"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.2投标人需按照招标文件要求，在投标文件中提供与技术要求和商务要求相关的证明材料。</w:t>
      </w:r>
      <w:r/>
    </w:p>
    <w:p>
      <w:pPr>
        <w:pStyle w:val="105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5"/>
      <w:r/>
      <w:bookmarkEnd w:id="116"/>
      <w:r/>
      <w:r/>
    </w:p>
    <w:p>
      <w:pPr>
        <w:pStyle w:val="1054"/>
        <w:ind w:firstLine="420"/>
        <w:spacing w:before="0" w:after="0" w:line="400" w:lineRule="exact"/>
        <w:rPr>
          <w:b w:val="0"/>
          <w:bCs w:val="0"/>
          <w:color w:val="000000"/>
        </w:rPr>
      </w:pPr>
      <w:r/>
      <w:bookmarkStart w:id="117" w:name="_Hlt26954850"/>
      <w:r/>
      <w:bookmarkEnd w:id="117"/>
      <w:r/>
      <w:bookmarkStart w:id="118" w:name="_Hlt26670489"/>
      <w:r/>
      <w:bookmarkEnd w:id="118"/>
      <w:r/>
      <w:bookmarkStart w:id="119" w:name="_Hlt26954734"/>
      <w:r/>
      <w:bookmarkEnd w:id="119"/>
      <w:r/>
      <w:bookmarkStart w:id="120" w:name="_Toc14577360"/>
      <w:r/>
      <w:bookmarkStart w:id="121"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0"/>
      <w:r/>
      <w:bookmarkEnd w:id="121"/>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54"/>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52"/>
        <w:ind w:firstLine="482"/>
        <w:spacing w:before="145" w:after="145" w:line="400" w:lineRule="exact"/>
        <w:rPr>
          <w:color w:val="000000"/>
        </w:rPr>
      </w:pPr>
      <w:r/>
      <w:bookmarkStart w:id="122" w:name="_Hlt26954852"/>
      <w:r/>
      <w:bookmarkEnd w:id="122"/>
      <w:r/>
      <w:bookmarkStart w:id="123" w:name="_Hlt26954739"/>
      <w:r/>
      <w:bookmarkEnd w:id="123"/>
      <w:r/>
      <w:bookmarkStart w:id="124" w:name="_Toc513029224"/>
      <w:r/>
      <w:bookmarkStart w:id="125" w:name="_Toc120614217"/>
      <w:r/>
      <w:bookmarkStart w:id="126" w:name="_Toc16938540"/>
      <w:r/>
      <w:bookmarkStart w:id="127" w:name="_Toc20823296"/>
      <w:r>
        <w:rPr>
          <w:rFonts w:hint="eastAsia"/>
          <w:color w:val="000000"/>
        </w:rPr>
        <w:t xml:space="preserve">四、投标文件的递交</w:t>
      </w:r>
      <w:bookmarkEnd w:id="124"/>
      <w:r/>
      <w:bookmarkEnd w:id="125"/>
      <w:r/>
      <w:bookmarkEnd w:id="126"/>
      <w:r/>
      <w:bookmarkEnd w:id="127"/>
      <w:r/>
      <w:r/>
    </w:p>
    <w:p>
      <w:pPr>
        <w:pStyle w:val="1054"/>
        <w:ind w:firstLine="560"/>
        <w:spacing w:before="0" w:after="0" w:line="400" w:lineRule="exact"/>
        <w:rPr>
          <w:rFonts w:ascii="黑体"/>
          <w:b w:val="0"/>
          <w:bCs w:val="0"/>
          <w:color w:val="000000"/>
        </w:rPr>
      </w:pPr>
      <w:r/>
      <w:bookmarkStart w:id="128" w:name="_Toc513029225"/>
      <w:r/>
      <w:bookmarkStart w:id="129" w:name="_Toc462564084"/>
      <w:r/>
      <w:bookmarkStart w:id="130" w:name="_Toc20823297"/>
      <w:r/>
      <w:bookmarkStart w:id="131"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8"/>
      <w:r/>
      <w:bookmarkEnd w:id="129"/>
      <w:r/>
      <w:bookmarkEnd w:id="130"/>
      <w:r/>
      <w:bookmarkEnd w:id="131"/>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2" w:name="_Toc16938542"/>
      <w:r/>
      <w:bookmarkStart w:id="133" w:name="_Toc513029226"/>
      <w:r/>
      <w:bookmarkStart w:id="134" w:name="_Toc20823298"/>
      <w:r/>
      <w:r/>
    </w:p>
    <w:p>
      <w:pPr>
        <w:pStyle w:val="1054"/>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2"/>
      <w:r/>
      <w:bookmarkEnd w:id="133"/>
      <w:r/>
      <w:bookmarkEnd w:id="134"/>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交易中心可以按照规定，通过修改招标文件酌情延长投标截止时间，在此情况下，投标人的所有权利和义务以及投标人受制的截止时间均应以延长后新的截止时间为准。</w:t>
      </w:r>
      <w:r/>
    </w:p>
    <w:p>
      <w:pPr>
        <w:pStyle w:val="1054"/>
        <w:ind w:firstLine="420"/>
        <w:spacing w:before="0" w:after="0" w:line="400" w:lineRule="exact"/>
        <w:rPr>
          <w:b w:val="0"/>
          <w:bCs w:val="0"/>
          <w:color w:val="000000"/>
        </w:rPr>
      </w:pPr>
      <w:r/>
      <w:bookmarkStart w:id="135" w:name="_Toc513029227"/>
      <w:r/>
      <w:bookmarkStart w:id="136" w:name="_Toc16938543"/>
      <w:r/>
      <w:bookmarkStart w:id="137"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5"/>
      <w:r/>
      <w:bookmarkEnd w:id="136"/>
      <w:r/>
      <w:bookmarkEnd w:id="137"/>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54"/>
        <w:ind w:firstLine="420"/>
        <w:spacing w:before="0" w:after="0" w:line="400" w:lineRule="exact"/>
        <w:rPr>
          <w:b w:val="0"/>
          <w:bCs w:val="0"/>
          <w:color w:val="000000"/>
        </w:rPr>
      </w:pPr>
      <w:r/>
      <w:bookmarkStart w:id="138" w:name="_Toc513029228"/>
      <w:r/>
      <w:bookmarkStart w:id="139" w:name="_Toc16938544"/>
      <w:r/>
      <w:bookmarkStart w:id="140" w:name="_Toc20823300"/>
      <w:r>
        <w:rPr>
          <w:b w:val="0"/>
          <w:bCs w:val="0"/>
          <w:color w:val="000000"/>
        </w:rPr>
        <w:t xml:space="preserve">19</w:t>
      </w:r>
      <w:r>
        <w:rPr>
          <w:rFonts w:hint="eastAsia"/>
          <w:b w:val="0"/>
          <w:bCs w:val="0"/>
          <w:color w:val="000000"/>
        </w:rPr>
        <w:t xml:space="preserve">、投标文件的撤回和修改</w:t>
      </w:r>
      <w:bookmarkEnd w:id="138"/>
      <w:r/>
      <w:bookmarkEnd w:id="139"/>
      <w:r/>
      <w:bookmarkEnd w:id="140"/>
      <w:r/>
      <w:r/>
    </w:p>
    <w:p>
      <w:pPr>
        <w:ind w:firstLine="480"/>
        <w:spacing w:line="400" w:lineRule="exact"/>
        <w:rPr>
          <w:rFonts w:ascii="宋体" w:hAnsi="宋体"/>
          <w:color w:val="000000"/>
          <w:sz w:val="24"/>
        </w:rPr>
      </w:pPr>
      <w:r>
        <w:rPr>
          <w:rFonts w:hint="eastAsia" w:ascii="宋体" w:hAnsi="宋体"/>
          <w:color w:val="000000"/>
          <w:sz w:val="24"/>
        </w:rPr>
        <w:t xml:space="preserve">19.1投标文件的撤回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在投标截止时间至招标文件中规定的投标有效期满之间的这段时间内，投标人不得撤回其投标。</w:t>
      </w:r>
      <w:r/>
    </w:p>
    <w:p>
      <w:pPr>
        <w:pStyle w:val="1052"/>
        <w:ind w:firstLine="482"/>
        <w:spacing w:before="145" w:after="145" w:line="400" w:lineRule="exact"/>
        <w:rPr>
          <w:color w:val="000000"/>
        </w:rPr>
      </w:pPr>
      <w:r/>
      <w:bookmarkStart w:id="141" w:name="_Toc16938545"/>
      <w:r/>
      <w:bookmarkStart w:id="142" w:name="_Toc20823301"/>
      <w:r/>
      <w:bookmarkStart w:id="143" w:name="_Toc120614218"/>
      <w:r/>
      <w:bookmarkStart w:id="144" w:name="_Toc513029229"/>
      <w:r>
        <w:rPr>
          <w:rFonts w:hint="eastAsia"/>
          <w:color w:val="000000"/>
        </w:rPr>
        <w:t xml:space="preserve">五、开标与评标</w:t>
      </w:r>
      <w:bookmarkEnd w:id="141"/>
      <w:r/>
      <w:bookmarkEnd w:id="142"/>
      <w:r/>
      <w:bookmarkEnd w:id="143"/>
      <w:r/>
      <w:bookmarkEnd w:id="144"/>
      <w:r/>
      <w:r/>
    </w:p>
    <w:p>
      <w:pPr>
        <w:pStyle w:val="1054"/>
        <w:ind w:firstLine="420"/>
        <w:spacing w:before="0" w:after="0" w:line="400" w:lineRule="exact"/>
        <w:rPr>
          <w:b w:val="0"/>
          <w:bCs w:val="0"/>
          <w:color w:val="000000"/>
        </w:rPr>
      </w:pPr>
      <w:r/>
      <w:bookmarkStart w:id="145" w:name="_Toc16938546"/>
      <w:r/>
      <w:bookmarkStart w:id="146" w:name="_Toc513029230"/>
      <w:r/>
      <w:bookmarkStart w:id="147"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5"/>
      <w:r/>
      <w:bookmarkEnd w:id="146"/>
      <w:r/>
      <w:bookmarkEnd w:id="147"/>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54"/>
        <w:ind w:firstLine="420"/>
        <w:spacing w:before="0" w:after="0" w:line="400" w:lineRule="exact"/>
        <w:rPr>
          <w:b w:val="0"/>
          <w:bCs w:val="0"/>
          <w:color w:val="000000"/>
        </w:rPr>
      </w:pPr>
      <w:r/>
      <w:bookmarkStart w:id="148" w:name="_Toc16938547"/>
      <w:r/>
      <w:bookmarkStart w:id="149" w:name="_Toc20823303"/>
      <w:r/>
      <w:bookmarkStart w:id="150"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p>
    <w:p>
      <w:pPr>
        <w:pStyle w:val="1054"/>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8"/>
      <w:r/>
      <w:bookmarkEnd w:id="149"/>
      <w:r/>
      <w:bookmarkEnd w:id="150"/>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22.4采用综合评分法的项目，未中标的投标人可于中标结果公告期限届满之日起通过苏采云系统查看自己的评审得分及排序情况。</w:t>
      </w:r>
      <w:r/>
    </w:p>
    <w:p>
      <w:pPr>
        <w:pStyle w:val="1054"/>
        <w:ind w:firstLine="420"/>
        <w:spacing w:before="0" w:after="0" w:line="400" w:lineRule="exact"/>
        <w:rPr>
          <w:b w:val="0"/>
          <w:bCs w:val="0"/>
          <w:color w:val="000000"/>
        </w:rPr>
      </w:pPr>
      <w:r/>
      <w:bookmarkStart w:id="151" w:name="_Toc16938548"/>
      <w:r/>
      <w:bookmarkStart w:id="152" w:name="_Toc513029232"/>
      <w:r/>
      <w:bookmarkStart w:id="153"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1"/>
      <w:r/>
      <w:bookmarkEnd w:id="152"/>
      <w:r/>
      <w:bookmarkEnd w:id="153"/>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23.3接到评委会澄清、说明和补正要求的投标人如未按规定做出澄清、说明和补正，其风险由投标人自行承担。</w:t>
      </w:r>
      <w:r/>
    </w:p>
    <w:p>
      <w:pPr>
        <w:pStyle w:val="1054"/>
        <w:ind w:firstLine="420"/>
        <w:spacing w:before="0" w:after="0" w:line="400" w:lineRule="exact"/>
        <w:rPr>
          <w:b w:val="0"/>
          <w:bCs w:val="0"/>
          <w:color w:val="000000"/>
        </w:rPr>
      </w:pPr>
      <w:r/>
      <w:bookmarkStart w:id="154" w:name="_Toc16938549"/>
      <w:r/>
      <w:bookmarkStart w:id="155" w:name="_Toc513029233"/>
      <w:r/>
      <w:bookmarkStart w:id="156"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4"/>
      <w:r/>
      <w:bookmarkEnd w:id="155"/>
      <w:r/>
      <w:bookmarkEnd w:id="156"/>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7" w:name="_Toc20823306"/>
      <w:r/>
      <w:bookmarkStart w:id="158" w:name="_Toc16938550"/>
      <w:r/>
      <w:bookmarkStart w:id="159"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54"/>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7"/>
      <w:r/>
      <w:bookmarkEnd w:id="158"/>
      <w:r/>
      <w:bookmarkEnd w:id="159"/>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0" w:name="_Toc513029235"/>
      <w:r/>
      <w:bookmarkStart w:id="161" w:name="_Toc20823307"/>
      <w:r/>
      <w:bookmarkStart w:id="162"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c00000"/>
          <w:sz w:val="24"/>
          <w:szCs w:val="21"/>
          <w:highlight w:val="none"/>
          <w:lang w:val="en-US" w:eastAsia="zh-CN"/>
        </w:rPr>
      </w:pPr>
      <w:r>
        <w:rPr>
          <w:rFonts w:hint="eastAsia" w:ascii="宋体" w:hAnsi="宋体"/>
          <w:bCs/>
          <w:color w:val="c00000"/>
          <w:sz w:val="24"/>
          <w:szCs w:val="21"/>
          <w:highlight w:val="none"/>
        </w:rPr>
        <w:t xml:space="preserve">2</w:t>
      </w:r>
      <w:r>
        <w:rPr>
          <w:rFonts w:hint="eastAsia" w:ascii="宋体" w:hAnsi="宋体"/>
          <w:bCs/>
          <w:color w:val="c00000"/>
          <w:sz w:val="24"/>
          <w:szCs w:val="21"/>
          <w:highlight w:val="none"/>
          <w:lang w:val="en-US" w:eastAsia="zh-CN"/>
        </w:rPr>
        <w:t xml:space="preserve">5</w:t>
      </w:r>
      <w:r>
        <w:rPr>
          <w:rFonts w:hint="eastAsia" w:ascii="宋体" w:hAnsi="宋体"/>
          <w:bCs/>
          <w:color w:val="c00000"/>
          <w:sz w:val="24"/>
          <w:szCs w:val="21"/>
          <w:highlight w:val="none"/>
        </w:rPr>
        <w:t xml:space="preserve">.1.</w:t>
      </w:r>
      <w:r>
        <w:rPr>
          <w:rFonts w:ascii="宋体" w:hAnsi="宋体"/>
          <w:bCs/>
          <w:color w:val="c00000"/>
          <w:sz w:val="24"/>
          <w:szCs w:val="21"/>
          <w:highlight w:val="none"/>
        </w:rPr>
        <w:t xml:space="preserve">10</w:t>
      </w:r>
      <w:r>
        <w:rPr>
          <w:rFonts w:hint="eastAsia" w:ascii="宋体" w:hAnsi="宋体"/>
          <w:bCs/>
          <w:color w:val="c00000"/>
          <w:sz w:val="24"/>
          <w:szCs w:val="21"/>
          <w:highlight w:val="none"/>
          <w:lang w:val="en-US" w:eastAsia="zh-CN"/>
        </w:rPr>
        <w:t xml:space="preserve"> 异常低价投标（响应）</w:t>
      </w:r>
      <w:r/>
    </w:p>
    <w:p>
      <w:pPr>
        <w:ind w:firstLine="480"/>
        <w:spacing w:line="400" w:lineRule="exact"/>
        <w:rPr>
          <w:rFonts w:hint="eastAsia" w:ascii="宋体" w:hAnsi="宋体"/>
          <w:bCs/>
          <w:color w:val="c00000"/>
          <w:sz w:val="24"/>
          <w:szCs w:val="21"/>
        </w:rPr>
      </w:pPr>
      <w:r>
        <w:rPr>
          <w:rFonts w:hint="eastAsia" w:ascii="宋体" w:hAnsi="宋体"/>
          <w:bCs/>
          <w:color w:val="c00000"/>
          <w:sz w:val="24"/>
          <w:szCs w:val="21"/>
          <w:lang w:val="en-US" w:eastAsia="zh-CN"/>
        </w:rPr>
        <w:t xml:space="preserve">25.1.10.</w:t>
      </w:r>
      <w:r>
        <w:rPr>
          <w:rFonts w:hint="eastAsia" w:ascii="宋体" w:hAnsi="宋体"/>
          <w:bCs/>
          <w:color w:val="c00000"/>
          <w:sz w:val="24"/>
          <w:szCs w:val="21"/>
        </w:rPr>
        <w:t xml:space="preserve">1投标</w:t>
      </w:r>
      <w:r>
        <w:rPr>
          <w:rFonts w:hint="eastAsia" w:ascii="宋体" w:hAnsi="宋体"/>
          <w:bCs/>
          <w:color w:val="c00000"/>
          <w:sz w:val="24"/>
          <w:szCs w:val="21"/>
          <w:highlight w:val="none"/>
        </w:rPr>
        <w:t xml:space="preserve">（响应）</w:t>
      </w:r>
      <w:r>
        <w:rPr>
          <w:rFonts w:hint="eastAsia" w:ascii="宋体" w:hAnsi="宋体"/>
          <w:bCs/>
          <w:color w:val="c00000"/>
          <w:sz w:val="24"/>
          <w:szCs w:val="21"/>
        </w:rPr>
        <w:t xml:space="preserve">报价低于采购项目预算 50% 的，即投标</w:t>
      </w:r>
      <w:r>
        <w:rPr>
          <w:rFonts w:hint="eastAsia" w:ascii="宋体" w:hAnsi="宋体"/>
          <w:bCs/>
          <w:color w:val="c00000"/>
          <w:sz w:val="24"/>
          <w:szCs w:val="21"/>
          <w:highlight w:val="none"/>
        </w:rPr>
        <w:t xml:space="preserve">（响应）</w:t>
      </w:r>
      <w:r>
        <w:rPr>
          <w:rFonts w:hint="eastAsia" w:ascii="宋体" w:hAnsi="宋体"/>
          <w:bCs/>
          <w:color w:val="c00000"/>
          <w:sz w:val="24"/>
          <w:szCs w:val="21"/>
        </w:rPr>
        <w:t xml:space="preserve">报价&lt;采购项目预算×50% ；</w:t>
      </w:r>
      <w:r/>
    </w:p>
    <w:p>
      <w:pPr>
        <w:ind w:firstLine="480"/>
        <w:spacing w:line="400" w:lineRule="exact"/>
        <w:rPr>
          <w:rFonts w:hint="eastAsia" w:ascii="宋体" w:hAnsi="宋体"/>
          <w:bCs/>
          <w:color w:val="c00000"/>
          <w:sz w:val="24"/>
          <w:szCs w:val="21"/>
        </w:rPr>
      </w:pPr>
      <w:r>
        <w:rPr>
          <w:rFonts w:hint="eastAsia" w:ascii="宋体" w:hAnsi="宋体"/>
          <w:bCs/>
          <w:color w:val="c00000"/>
          <w:sz w:val="24"/>
          <w:szCs w:val="21"/>
          <w:lang w:val="en-US" w:eastAsia="zh-CN"/>
        </w:rPr>
        <w:t xml:space="preserve">25.1.10.</w:t>
      </w:r>
      <w:r>
        <w:rPr>
          <w:rFonts w:hint="eastAsia" w:ascii="宋体" w:hAnsi="宋体"/>
          <w:bCs/>
          <w:color w:val="c0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c00000"/>
          <w:sz w:val="24"/>
          <w:szCs w:val="21"/>
        </w:rPr>
      </w:pPr>
      <w:r>
        <w:rPr>
          <w:rFonts w:hint="eastAsia" w:ascii="宋体" w:hAnsi="宋体"/>
          <w:color w:val="c00000"/>
          <w:sz w:val="24"/>
          <w:szCs w:val="24"/>
        </w:rPr>
        <w:t xml:space="preserve">2</w:t>
      </w:r>
      <w:r>
        <w:rPr>
          <w:rFonts w:hint="eastAsia" w:ascii="宋体" w:hAnsi="宋体"/>
          <w:color w:val="c00000"/>
          <w:sz w:val="24"/>
          <w:szCs w:val="24"/>
          <w:lang w:val="en-US" w:eastAsia="zh-CN"/>
        </w:rPr>
        <w:t xml:space="preserve">5</w:t>
      </w:r>
      <w:r>
        <w:rPr>
          <w:rFonts w:hint="eastAsia" w:ascii="宋体" w:hAnsi="宋体"/>
          <w:color w:val="c00000"/>
          <w:sz w:val="24"/>
          <w:szCs w:val="24"/>
        </w:rPr>
        <w:t xml:space="preserve">.1.10.</w:t>
      </w:r>
      <w:r>
        <w:rPr>
          <w:rFonts w:hint="eastAsia" w:ascii="宋体" w:hAnsi="宋体"/>
          <w:color w:val="c00000"/>
          <w:sz w:val="24"/>
          <w:szCs w:val="24"/>
          <w:lang w:val="en-US" w:eastAsia="zh-CN"/>
        </w:rPr>
        <w:t xml:space="preserve">3</w:t>
      </w:r>
      <w:r>
        <w:rPr>
          <w:rFonts w:hint="eastAsia" w:ascii="宋体" w:hAnsi="宋体"/>
          <w:bCs/>
          <w:color w:val="c00000"/>
          <w:sz w:val="24"/>
          <w:szCs w:val="21"/>
        </w:rPr>
        <w:t xml:space="preserve">评审委员会认定的供应商报价过低、有可能影响产品质量或者不能诚信履约的其他情形。</w:t>
      </w:r>
      <w:r/>
    </w:p>
    <w:p>
      <w:pPr>
        <w:ind w:firstLine="480"/>
        <w:spacing w:line="400" w:lineRule="exact"/>
        <w:rPr>
          <w:color w:val="c00000"/>
        </w:rPr>
      </w:pPr>
      <w:r>
        <w:rPr>
          <w:rFonts w:hint="eastAsia" w:ascii="宋体" w:hAnsi="宋体"/>
          <w:color w:val="c00000"/>
          <w:sz w:val="24"/>
          <w:szCs w:val="24"/>
        </w:rPr>
        <w:t xml:space="preserve">2</w:t>
      </w:r>
      <w:r>
        <w:rPr>
          <w:rFonts w:hint="eastAsia" w:ascii="宋体" w:hAnsi="宋体"/>
          <w:color w:val="c00000"/>
          <w:sz w:val="24"/>
          <w:szCs w:val="24"/>
          <w:lang w:val="en-US" w:eastAsia="zh-CN"/>
        </w:rPr>
        <w:t xml:space="preserve">5</w:t>
      </w:r>
      <w:r>
        <w:rPr>
          <w:rFonts w:hint="eastAsia" w:ascii="宋体" w:hAnsi="宋体"/>
          <w:color w:val="c00000"/>
          <w:sz w:val="24"/>
          <w:szCs w:val="24"/>
        </w:rPr>
        <w:t xml:space="preserve">.1.10.</w:t>
      </w:r>
      <w:r>
        <w:rPr>
          <w:rFonts w:hint="eastAsia" w:ascii="宋体" w:hAnsi="宋体"/>
          <w:color w:val="c00000"/>
          <w:sz w:val="24"/>
          <w:szCs w:val="24"/>
          <w:lang w:val="en-US" w:eastAsia="zh-CN"/>
        </w:rPr>
        <w:t xml:space="preserve">4</w:t>
      </w:r>
      <w:r>
        <w:rPr>
          <w:rFonts w:hint="eastAsia" w:ascii="宋体" w:hAnsi="宋体"/>
          <w:color w:val="c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rPr>
      </w:pPr>
      <w:r>
        <w:rPr>
          <w:rFonts w:hint="eastAsia" w:ascii="宋体" w:hAnsi="宋体"/>
          <w:bCs/>
          <w:color w:val="000000"/>
          <w:sz w:val="24"/>
        </w:rPr>
        <w:t xml:space="preserve">25.1.11投标文件未按照招标文件要求加盖CA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52"/>
        <w:ind w:firstLine="482"/>
        <w:spacing w:before="145" w:after="145" w:line="400" w:lineRule="exact"/>
        <w:rPr>
          <w:color w:val="000000"/>
        </w:rPr>
      </w:pPr>
      <w:r/>
      <w:bookmarkStart w:id="163" w:name="_Toc120614219"/>
      <w:r>
        <w:rPr>
          <w:rFonts w:hint="eastAsia"/>
          <w:color w:val="000000"/>
        </w:rPr>
        <w:t xml:space="preserve">六、</w:t>
      </w:r>
      <w:bookmarkEnd w:id="160"/>
      <w:r/>
      <w:bookmarkEnd w:id="161"/>
      <w:r/>
      <w:bookmarkEnd w:id="162"/>
      <w:r>
        <w:rPr>
          <w:rFonts w:hint="eastAsia"/>
          <w:color w:val="000000"/>
        </w:rPr>
        <w:t xml:space="preserve">定标</w:t>
      </w:r>
      <w:bookmarkEnd w:id="163"/>
      <w:r/>
      <w:r/>
    </w:p>
    <w:p>
      <w:pPr>
        <w:pStyle w:val="1054"/>
        <w:ind w:firstLine="600"/>
        <w:spacing w:before="0" w:after="0" w:line="400" w:lineRule="exact"/>
        <w:rPr>
          <w:rFonts w:ascii="黑体" w:hAnsi="宋体" w:cs="Times New Roman"/>
          <w:b w:val="0"/>
          <w:color w:val="000000"/>
          <w:sz w:val="30"/>
          <w:szCs w:val="30"/>
        </w:rPr>
      </w:pPr>
      <w:r/>
      <w:bookmarkStart w:id="164" w:name="_Toc513029238"/>
      <w:r/>
      <w:bookmarkStart w:id="165" w:name="_Toc16938554"/>
      <w:r/>
      <w:bookmarkStart w:id="166"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4"/>
      <w:r>
        <w:rPr>
          <w:rFonts w:hint="eastAsia" w:ascii="黑体" w:hAnsi="宋体" w:cs="Times New Roman"/>
          <w:b w:val="0"/>
          <w:color w:val="000000"/>
          <w:sz w:val="30"/>
          <w:szCs w:val="30"/>
        </w:rPr>
        <w:t xml:space="preserve">确定</w:t>
      </w:r>
      <w:bookmarkEnd w:id="165"/>
      <w:r/>
      <w:bookmarkEnd w:id="166"/>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w:t>
      </w:r>
      <w:r>
        <w:rPr>
          <w:rFonts w:hint="eastAsia" w:ascii="宋体" w:hAnsi="宋体"/>
          <w:color w:val="000000"/>
          <w:sz w:val="24"/>
          <w:szCs w:val="24"/>
        </w:rPr>
        <w:t xml:space="preserve">交易中心将在“江苏政府采购网、扬州市政府采购网、扬州市邗江区政府采购网”发布中标公告，公告期限为1个工作日。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7"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pStyle w:val="105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ff0000"/>
          <w:sz w:val="24"/>
          <w:szCs w:val="24"/>
        </w:rPr>
        <w:t xml:space="preserve">供应商应当在法定质疑期内一次性提出针对同一采购程序环节的质疑。</w:t>
      </w:r>
      <w:r>
        <w:rPr>
          <w:rFonts w:hint="eastAsia" w:hAnsi="宋体" w:cs="宋体"/>
          <w:color w:val="000000"/>
          <w:sz w:val="24"/>
          <w:szCs w:val="24"/>
        </w:rPr>
        <w:t xml:space="preserve">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auto"/>
          <w:sz w:val="24"/>
          <w:szCs w:val="24"/>
        </w:rPr>
        <w:t xml:space="preserve">采购人和交易中心不接受无快递运单号的快递</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5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52"/>
        <w:spacing w:before="145" w:after="145" w:line="400" w:lineRule="exact"/>
        <w:rPr>
          <w:color w:val="000000"/>
        </w:rPr>
      </w:pPr>
      <w:r/>
      <w:bookmarkStart w:id="168" w:name="_Toc20823308"/>
      <w:r/>
      <w:bookmarkStart w:id="169" w:name="_Toc120614220"/>
      <w:r/>
      <w:bookmarkStart w:id="170" w:name="_Toc16938552"/>
      <w:r/>
      <w:bookmarkStart w:id="171" w:name="_Toc513029236"/>
      <w:r>
        <w:rPr>
          <w:rFonts w:hint="eastAsia"/>
          <w:color w:val="000000"/>
        </w:rPr>
        <w:t xml:space="preserve">七、授予合同</w:t>
      </w:r>
      <w:bookmarkEnd w:id="168"/>
      <w:r/>
      <w:bookmarkEnd w:id="169"/>
      <w:r/>
      <w:bookmarkEnd w:id="170"/>
      <w:r/>
      <w:bookmarkEnd w:id="171"/>
      <w:r/>
      <w:r/>
    </w:p>
    <w:p>
      <w:pPr>
        <w:pStyle w:val="1054"/>
        <w:ind w:firstLine="600"/>
        <w:spacing w:before="0" w:after="0" w:line="400" w:lineRule="exact"/>
        <w:rPr>
          <w:rFonts w:ascii="黑体" w:hAnsi="宋体" w:cs="Times New Roman"/>
          <w:b w:val="0"/>
          <w:color w:val="000000"/>
          <w:sz w:val="30"/>
          <w:szCs w:val="30"/>
        </w:rPr>
      </w:pPr>
      <w:r/>
      <w:bookmarkStart w:id="172" w:name="_Toc20823309"/>
      <w:r/>
      <w:bookmarkStart w:id="173" w:name="_Toc513029237"/>
      <w:r/>
      <w:bookmarkStart w:id="174"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bookmarkEnd w:id="172"/>
      <w:r/>
      <w:bookmarkEnd w:id="173"/>
      <w:r/>
      <w:bookmarkEnd w:id="174"/>
      <w:r/>
      <w:r/>
    </w:p>
    <w:p>
      <w:pPr>
        <w:pStyle w:val="1054"/>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30、政府采购履约资金扶持政策</w:t>
      </w:r>
      <w:r/>
    </w:p>
    <w:p>
      <w:pPr>
        <w:pStyle w:val="1053"/>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53"/>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814"/>
        <w:jc w:val="center"/>
      </w:pPr>
      <w:r>
        <w:rPr>
          <w:rFonts w:hint="eastAsia"/>
        </w:rPr>
        <w:t xml:space="preserve">第三章  合同文本</w:t>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eastAsia="Times New Roman"/>
          <w:color w:val="000000"/>
          <w:sz w:val="24"/>
          <w:szCs w:val="22"/>
        </w:rPr>
        <w:t xml:space="preserve">_____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eastAsia="Times New Roman"/>
          <w:color w:val="000000"/>
          <w:sz w:val="24"/>
          <w:szCs w:val="22"/>
        </w:rPr>
        <w:t xml:space="preserve">_____   </w:t>
      </w:r>
      <w:r>
        <w:rPr>
          <w:rFonts w:ascii="宋体" w:hAnsi="宋体" w:cs="Courier New"/>
          <w:color w:val="000000"/>
          <w:sz w:val="24"/>
          <w:szCs w:val="24"/>
        </w:rPr>
        <w:t xml:space="preserve">             </w:t>
      </w:r>
      <w:r/>
    </w:p>
    <w:p>
      <w:pPr>
        <w:pStyle w:val="1102"/>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102"/>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10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102"/>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10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102"/>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102"/>
        <w:spacing w:before="120" w:after="120"/>
        <w:rPr>
          <w:rFonts w:hAnsi="宋体"/>
          <w:color w:val="000000"/>
          <w:sz w:val="24"/>
          <w:szCs w:val="24"/>
        </w:rPr>
      </w:pPr>
      <w:r>
        <w:rPr>
          <w:rFonts w:hint="eastAsia" w:hAnsi="宋体"/>
          <w:color w:val="000000"/>
          <w:sz w:val="24"/>
          <w:szCs w:val="24"/>
        </w:rPr>
        <w:t xml:space="preserve">1.3 标的数量（规模）：</w:t>
      </w:r>
      <w:r/>
    </w:p>
    <w:p>
      <w:pPr>
        <w:pStyle w:val="1102"/>
        <w:spacing w:before="120" w:after="120"/>
        <w:rPr>
          <w:rFonts w:hAnsi="宋体"/>
          <w:color w:val="000000"/>
          <w:sz w:val="24"/>
          <w:szCs w:val="24"/>
        </w:rPr>
      </w:pPr>
      <w:r>
        <w:rPr>
          <w:rFonts w:hint="eastAsia" w:hAnsi="宋体"/>
          <w:color w:val="000000"/>
          <w:sz w:val="24"/>
          <w:szCs w:val="24"/>
        </w:rPr>
        <w:t xml:space="preserve">1.4 履行时间（期限）：</w:t>
      </w:r>
      <w:r/>
    </w:p>
    <w:p>
      <w:pPr>
        <w:pStyle w:val="1102"/>
        <w:spacing w:before="120" w:after="120"/>
        <w:rPr>
          <w:rFonts w:hAnsi="宋体"/>
          <w:color w:val="000000"/>
          <w:sz w:val="24"/>
          <w:szCs w:val="24"/>
        </w:rPr>
      </w:pPr>
      <w:r>
        <w:rPr>
          <w:rFonts w:hint="eastAsia" w:hAnsi="宋体"/>
          <w:color w:val="000000"/>
          <w:sz w:val="24"/>
          <w:szCs w:val="24"/>
        </w:rPr>
        <w:t xml:space="preserve">1.5 履行地点：</w:t>
      </w:r>
      <w:r/>
    </w:p>
    <w:p>
      <w:pPr>
        <w:pStyle w:val="11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102"/>
        <w:spacing w:before="120" w:after="120"/>
        <w:rPr>
          <w:rFonts w:hAnsi="宋体"/>
          <w:b/>
          <w:color w:val="000000"/>
          <w:sz w:val="24"/>
          <w:szCs w:val="24"/>
        </w:rPr>
      </w:pPr>
      <w:r>
        <w:rPr>
          <w:rFonts w:hAnsi="宋体"/>
          <w:b/>
          <w:color w:val="000000"/>
          <w:sz w:val="24"/>
          <w:szCs w:val="24"/>
        </w:rPr>
        <w:t xml:space="preserve">二、合同金额</w:t>
      </w:r>
      <w:r/>
    </w:p>
    <w:p>
      <w:pPr>
        <w:pStyle w:val="1102"/>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102"/>
        <w:spacing w:before="120" w:after="120"/>
        <w:rPr>
          <w:rFonts w:hAnsi="宋体"/>
          <w:b/>
          <w:color w:val="000000"/>
          <w:sz w:val="24"/>
          <w:szCs w:val="24"/>
        </w:rPr>
      </w:pPr>
      <w:r>
        <w:rPr>
          <w:rFonts w:hAnsi="宋体"/>
          <w:b/>
          <w:color w:val="000000"/>
          <w:sz w:val="24"/>
          <w:szCs w:val="24"/>
        </w:rPr>
        <w:t xml:space="preserve">三、技术资料</w:t>
      </w:r>
      <w:r/>
    </w:p>
    <w:p>
      <w:pPr>
        <w:pStyle w:val="1102"/>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102"/>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02"/>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102"/>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02"/>
        <w:spacing w:before="120" w:after="120"/>
        <w:rPr>
          <w:rFonts w:hAnsi="宋体"/>
          <w:color w:val="000000"/>
          <w:sz w:val="24"/>
          <w:szCs w:val="24"/>
          <w:u w:val="single"/>
        </w:rPr>
      </w:pPr>
      <w:r>
        <w:rPr>
          <w:rFonts w:hAnsi="宋体"/>
          <w:b/>
          <w:color w:val="000000"/>
          <w:sz w:val="24"/>
          <w:szCs w:val="24"/>
        </w:rPr>
        <w:t xml:space="preserve">五、产权担保</w:t>
      </w:r>
      <w:r/>
    </w:p>
    <w:p>
      <w:pPr>
        <w:pStyle w:val="1102"/>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102"/>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102"/>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____元作为本合同的履约保证金。</w:t>
      </w:r>
      <w:r>
        <w:rPr>
          <w:rFonts w:hint="eastAsia" w:hAnsi="宋体"/>
          <w:color w:val="000000"/>
          <w:sz w:val="24"/>
          <w:szCs w:val="24"/>
        </w:rPr>
        <w:t xml:space="preserve">（不得超过合同金额的10%）</w:t>
      </w:r>
      <w:r/>
    </w:p>
    <w:p>
      <w:pPr>
        <w:pStyle w:val="1102"/>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102"/>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102"/>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102"/>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102"/>
        <w:ind w:left="408" w:hanging="408"/>
        <w:spacing w:before="120" w:after="120"/>
        <w:rPr>
          <w:rFonts w:hAnsi="宋体" w:cs="宋体"/>
          <w:color w:val="ff0000"/>
          <w:sz w:val="24"/>
          <w:szCs w:val="24"/>
          <w:shd w:val="clear" w:color="auto" w:fill="ffff00"/>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10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hint="eastAsia" w:ascii="宋体" w:hAnsi="宋体"/>
          <w:color w:val="000000"/>
          <w:sz w:val="24"/>
          <w:szCs w:val="24"/>
        </w:rPr>
        <w:t xml:space="preserve">8.1合同款项的支付方式及进度安排</w:t>
      </w:r>
      <w:r/>
    </w:p>
    <w:p>
      <w:pPr>
        <w:spacing w:before="145" w:after="145"/>
        <w:rPr>
          <w:rFonts w:ascii="宋体" w:hAnsi="宋体"/>
          <w:color w:val="000000"/>
          <w:sz w:val="24"/>
          <w:szCs w:val="24"/>
        </w:rPr>
      </w:pPr>
      <w:r>
        <w:rPr>
          <w:rFonts w:hint="eastAsia" w:ascii="宋体" w:hAnsi="宋体"/>
          <w:color w:val="000000"/>
          <w:sz w:val="24"/>
          <w:szCs w:val="24"/>
        </w:rPr>
        <w:t xml:space="preserve">8.1.1预付款支付时间：合同签订后，甲方自收到乙方开具的发票之日起10个工作日内，支付乙方合同总价30%的预付款。</w:t>
      </w:r>
      <w:r/>
    </w:p>
    <w:p>
      <w:pPr>
        <w:spacing w:before="145" w:after="145"/>
        <w:rPr>
          <w:rFonts w:ascii="宋体" w:hAnsi="宋体"/>
          <w:color w:val="000000"/>
          <w:sz w:val="24"/>
          <w:szCs w:val="24"/>
        </w:rPr>
      </w:pPr>
      <w:r>
        <w:rPr>
          <w:rFonts w:hint="eastAsia" w:ascii="宋体" w:hAnsi="宋体"/>
          <w:color w:val="000000"/>
          <w:sz w:val="24"/>
          <w:szCs w:val="24"/>
        </w:rPr>
        <w:t xml:space="preserve">8.1.2服务开始后，剩余合同总价的70%，甲乙双方按三个月为一个周期结算服务费用，每周期结束后，甲乙双方按考核结果确定实际支付费用，甲方自收到乙方开具的发票之日起10个工作日内支付。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1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102"/>
        <w:ind w:left="480" w:hanging="480"/>
        <w:spacing w:before="120" w:after="120"/>
        <w:rPr>
          <w:rFonts w:hAnsi="宋体"/>
          <w:color w:val="000000"/>
          <w:sz w:val="24"/>
          <w:szCs w:val="24"/>
        </w:rPr>
      </w:pPr>
      <w:r>
        <w:rPr>
          <w:rFonts w:hint="eastAsia" w:hAnsi="宋体"/>
          <w:color w:val="000000"/>
          <w:sz w:val="24"/>
          <w:szCs w:val="24"/>
        </w:rPr>
        <w:t xml:space="preserve">10.1甲方依法组织履约验收工作。</w:t>
      </w:r>
      <w:r/>
    </w:p>
    <w:p>
      <w:pPr>
        <w:pStyle w:val="1102"/>
        <w:ind w:left="480" w:hanging="480"/>
        <w:spacing w:before="120" w:after="120"/>
        <w:rPr>
          <w:rFonts w:hAnsi="宋体"/>
          <w:color w:val="000000"/>
          <w:sz w:val="24"/>
          <w:szCs w:val="24"/>
        </w:rPr>
      </w:pPr>
      <w:r>
        <w:rPr>
          <w:rFonts w:hint="eastAsia" w:hAnsi="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2"/>
        <w:ind w:left="480" w:hanging="480"/>
        <w:spacing w:before="120" w:after="120"/>
        <w:rPr>
          <w:rFonts w:hAnsi="宋体"/>
          <w:color w:val="000000"/>
          <w:sz w:val="24"/>
          <w:szCs w:val="24"/>
        </w:rPr>
      </w:pPr>
      <w:r>
        <w:rPr>
          <w:rFonts w:hint="eastAsia" w:hAnsi="宋体"/>
          <w:color w:val="000000"/>
          <w:sz w:val="24"/>
          <w:szCs w:val="24"/>
        </w:rPr>
        <w:t xml:space="preserve">10.3对于实际使用人和甲方分离的项目，甲方邀请实际使用人参与验收。</w:t>
      </w:r>
      <w:r/>
    </w:p>
    <w:p>
      <w:pPr>
        <w:pStyle w:val="1102"/>
        <w:ind w:left="480" w:hanging="480"/>
        <w:spacing w:before="120" w:after="120"/>
        <w:rPr>
          <w:rFonts w:hAnsi="宋体"/>
          <w:color w:val="000000"/>
          <w:sz w:val="24"/>
          <w:szCs w:val="24"/>
        </w:rPr>
      </w:pPr>
      <w:r>
        <w:rPr>
          <w:rFonts w:hint="eastAsia" w:hAnsi="宋体"/>
          <w:color w:val="000000"/>
          <w:sz w:val="24"/>
          <w:szCs w:val="24"/>
        </w:rPr>
        <w:t xml:space="preserve">10.4如有必要，甲方邀请参加本项目的其他供应商或第三方专业机构及专家参与验收，相关意见将作为验收书的参考资料。</w:t>
      </w:r>
      <w:r/>
    </w:p>
    <w:p>
      <w:pPr>
        <w:pStyle w:val="1102"/>
        <w:ind w:left="480" w:hanging="480"/>
        <w:spacing w:before="120" w:after="120"/>
        <w:rPr>
          <w:rFonts w:hAnsi="宋体"/>
          <w:color w:val="000000"/>
          <w:sz w:val="24"/>
          <w:szCs w:val="24"/>
        </w:rPr>
      </w:pPr>
      <w:r>
        <w:rPr>
          <w:rFonts w:hint="eastAsia" w:hAnsi="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02"/>
        <w:ind w:left="480" w:hanging="480"/>
        <w:spacing w:before="120" w:after="120"/>
        <w:rPr>
          <w:rFonts w:hAnsi="宋体"/>
          <w:color w:val="000000"/>
          <w:sz w:val="24"/>
          <w:szCs w:val="24"/>
        </w:rPr>
      </w:pPr>
      <w:r>
        <w:rPr>
          <w:rFonts w:hint="eastAsia" w:hAnsi="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1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1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1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1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1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10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.1在合同有效期内，任何一方因不可抗力事件导致不能履行合同，则合同履行期可延长，其延长期与不可抗力影响期相同。</w:t>
      </w:r>
      <w:r/>
    </w:p>
    <w:p>
      <w:pPr>
        <w:pStyle w:val="11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.2不可抗力事件发生后，应立即通知对方，并寄送有关权威机构出具的证明。</w:t>
      </w:r>
      <w:r/>
    </w:p>
    <w:p>
      <w:pPr>
        <w:pStyle w:val="11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.3不可抗力事件延续120天以上，双方应通过友好协商，确定是否继续履行合同。</w:t>
      </w:r>
      <w:r/>
    </w:p>
    <w:p>
      <w:pPr>
        <w:pStyle w:val="11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102"/>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1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1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1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10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102"/>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10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10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102"/>
        <w:ind w:firstLine="240"/>
        <w:spacing w:before="120" w:after="120" w:line="0" w:lineRule="atLeast"/>
        <w:rPr>
          <w:color w:val="000000"/>
        </w:rPr>
      </w:pPr>
      <w:r>
        <w:rPr>
          <w:rFonts w:hint="eastAsia" w:hAnsi="宋体"/>
          <w:color w:val="000000"/>
          <w:sz w:val="24"/>
          <w:szCs w:val="24"/>
        </w:rPr>
        <w:t xml:space="preserve">联系电话：                    联系电话：          </w:t>
      </w:r>
      <w:r/>
    </w:p>
    <w:p>
      <w:pPr>
        <w:pStyle w:val="1102"/>
        <w:jc w:val="center"/>
        <w:spacing w:before="120" w:after="120" w:line="0" w:lineRule="atLeast"/>
        <w:rPr>
          <w:color w:val="000000"/>
        </w:rPr>
      </w:pPr>
      <w:r>
        <w:rPr>
          <w:rFonts w:hint="eastAsia"/>
          <w:color w:val="000000"/>
        </w:rPr>
        <w:t xml:space="preserve">                                         </w:t>
      </w:r>
      <w:r/>
    </w:p>
    <w:p>
      <w:pPr>
        <w:pStyle w:val="1102"/>
        <w:jc w:val="right"/>
        <w:spacing w:before="120" w:after="120" w:line="0" w:lineRule="atLeast"/>
        <w:rPr>
          <w:color w:val="000000"/>
          <w:sz w:val="24"/>
          <w:szCs w:val="24"/>
        </w:rPr>
      </w:pPr>
      <w:r>
        <w:rPr>
          <w:rFonts w:hint="eastAsia"/>
          <w:color w:val="000000"/>
          <w:sz w:val="24"/>
          <w:szCs w:val="24"/>
        </w:rPr>
        <w:t xml:space="preserve"> </w:t>
      </w:r>
      <w:r/>
    </w:p>
    <w:p>
      <w:pPr>
        <w:pStyle w:val="1102"/>
        <w:ind w:firstLine="3840"/>
        <w:spacing w:before="120" w:after="120" w:line="0" w:lineRule="atLeast"/>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pStyle w:val="1102"/>
        <w:spacing w:before="120" w:after="120" w:line="0" w:lineRule="atLeast"/>
        <w:rPr>
          <w:rFonts w:ascii="黑体" w:eastAsia="黑体"/>
          <w:bCs/>
          <w:sz w:val="44"/>
        </w:rPr>
        <w:sectPr>
          <w:footerReference w:type="default" r:id="rId13"/>
          <w:footerReference w:type="first" r:id="rId14"/>
          <w:footnotePr/>
          <w:endnotePr/>
          <w:type w:val="nextPage"/>
          <w:pgSz w:w="11906" w:h="16838" w:orient="portrait"/>
          <w:pgMar w:top="1418" w:right="1361" w:bottom="1418" w:left="1361" w:header="851" w:footer="907" w:gutter="0"/>
          <w:pgNumType w:start="1"/>
          <w:cols w:num="1" w:sep="0" w:space="1701" w:equalWidth="1"/>
          <w:docGrid w:linePitch="360"/>
        </w:sectPr>
      </w:pPr>
      <w:r>
        <w:rPr>
          <w:rFonts w:ascii="黑体" w:eastAsia="黑体"/>
          <w:bCs/>
          <w:sz w:val="44"/>
        </w:rPr>
        <w:br w:type="page" w:clear="all"/>
      </w:r>
      <w:r/>
    </w:p>
    <w:p>
      <w:pPr>
        <w:jc w:val="center"/>
      </w:pPr>
      <w:r/>
      <w:bookmarkStart w:id="176" w:name="_Toc26554093"/>
      <w:r/>
      <w:bookmarkStart w:id="177" w:name="_Toc120614281"/>
      <w:r/>
      <w:bookmarkStart w:id="178" w:name="_Toc49090575"/>
      <w:r>
        <w:rPr>
          <w:rFonts w:hint="eastAsia" w:ascii="黑体" w:eastAsia="黑体"/>
          <w:bCs/>
          <w:sz w:val="44"/>
          <w:szCs w:val="28"/>
        </w:rPr>
        <w:t xml:space="preserve">第四章 采购需求</w:t>
      </w:r>
      <w:r/>
    </w:p>
    <w:p>
      <w:pPr>
        <w:ind w:firstLine="480"/>
        <w:spacing w:line="360" w:lineRule="auto"/>
        <w:rPr>
          <w:bCs/>
          <w:iCs/>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bCs/>
          <w:iCs/>
          <w:sz w:val="24"/>
          <w:szCs w:val="24"/>
        </w:rPr>
        <w:t xml:space="preserve">本项目强制节能产品有：</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bCs/>
          <w:iCs/>
          <w:sz w:val="24"/>
          <w:szCs w:val="24"/>
        </w:rPr>
        <w:t xml:space="preserve">。</w:t>
      </w:r>
      <w:r/>
    </w:p>
    <w:p>
      <w:pPr>
        <w:ind w:firstLine="480"/>
        <w:spacing w:line="360" w:lineRule="auto"/>
        <w:rPr>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pPr>
      <w:r>
        <w:rPr>
          <w:rFonts w:ascii="宋体" w:hAnsi="宋体"/>
          <w:color w:val="000000"/>
          <w:sz w:val="24"/>
          <w:szCs w:val="24"/>
        </w:rPr>
        <w:t xml:space="preserve">3</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57"/>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扬州市梅岭小学西区校三校区物业管理服务</w:t>
            </w:r>
            <w:r>
              <w:rPr>
                <w:rFonts w:hint="eastAsia" w:ascii="宋体" w:hAnsi="宋体" w:cs="宋体"/>
                <w:sz w:val="24"/>
                <w:szCs w:val="24"/>
              </w:rPr>
              <w:t xml:space="preserve">项目</w:t>
            </w:r>
            <w:r/>
          </w:p>
          <w:p>
            <w:pPr>
              <w:ind w:firstLine="480"/>
              <w:jc w:val="center"/>
              <w:spacing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6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物业管理</w:t>
            </w:r>
            <w:r/>
          </w:p>
        </w:tc>
      </w:tr>
    </w:tbl>
    <w:p>
      <w:pPr>
        <w:ind w:firstLine="480"/>
        <w:spacing w:line="360" w:lineRule="auto"/>
        <w:rPr>
          <w:sz w:val="24"/>
          <w:szCs w:val="24"/>
        </w:rPr>
      </w:pPr>
      <w:r>
        <w:rPr>
          <w:sz w:val="24"/>
          <w:szCs w:val="24"/>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二、项目概况：</w:t>
      </w:r>
      <w:r/>
    </w:p>
    <w:p>
      <w:pPr>
        <w:pStyle w:val="831"/>
        <w:ind w:firstLine="480"/>
        <w:spacing w:line="360" w:lineRule="auto"/>
        <w:rPr>
          <w:rFonts w:ascii="宋体" w:hAnsi="宋体" w:eastAsia="宋体" w:cs="宋体"/>
          <w:b w:val="0"/>
          <w:bCs w:val="0"/>
        </w:rPr>
      </w:pPr>
      <w:r>
        <w:rPr>
          <w:rFonts w:hint="eastAsia" w:ascii="宋体" w:hAnsi="宋体" w:eastAsia="宋体" w:cs="宋体"/>
          <w:b w:val="0"/>
          <w:bCs w:val="0"/>
        </w:rPr>
        <w:t xml:space="preserve">扬州市梅岭小学西区校，在校师生约5500人。目前拥有三个校区，分别为维扬路校区（维扬路465号）、杨柳青校区（杨柳青路与红马甲路交叉口）、金辉校区（西湖街道台扬路与西湖路交叉口）。维扬路总占地面积19706㎡，建筑面积16387.8㎡，教学楼三栋，食堂体育馆综合楼一栋；杨柳青校区占地25920㎡，建筑面积10157.1㎡，教学楼三栋，食堂体育馆综合楼一栋；金辉校区占地34598.2㎡，建筑面积12031.42㎡，教学楼三栋、食堂综合楼一栋、体育馆一栋、行政办公楼一栋。</w:t>
      </w:r>
      <w:r/>
    </w:p>
    <w:p>
      <w:pPr>
        <w:pStyle w:val="831"/>
        <w:spacing w:line="360" w:lineRule="auto"/>
        <w:rPr>
          <w:rFonts w:hint="eastAsia" w:ascii="宋体" w:hAnsi="宋体" w:eastAsia="宋体" w:cs="宋体"/>
          <w:b/>
          <w:bCs/>
        </w:rPr>
      </w:pPr>
      <w:r>
        <w:rPr>
          <w:rFonts w:hint="eastAsia" w:ascii="宋体" w:hAnsi="宋体" w:eastAsia="宋体" w:cs="宋体"/>
          <w:b/>
          <w:bCs/>
        </w:rPr>
        <w:t xml:space="preserve">三、项目服务的主要内容</w:t>
      </w:r>
      <w:r/>
    </w:p>
    <w:p>
      <w:pPr>
        <w:pStyle w:val="831"/>
        <w:ind w:firstLine="480"/>
        <w:spacing w:line="360" w:lineRule="auto"/>
        <w:rPr>
          <w:rFonts w:hint="default" w:ascii="宋体" w:hAnsi="宋体" w:eastAsia="宋体" w:cs="宋体"/>
          <w:b w:val="0"/>
          <w:bCs w:val="0"/>
          <w:lang w:val="en-US" w:eastAsia="zh-CN"/>
        </w:rPr>
      </w:pPr>
      <w:r>
        <w:rPr>
          <w:rFonts w:hint="eastAsia" w:ascii="宋体" w:hAnsi="宋体" w:eastAsia="宋体" w:cs="宋体"/>
          <w:b w:val="0"/>
          <w:bCs w:val="0"/>
          <w:lang w:val="en-US" w:eastAsia="zh-CN"/>
        </w:rPr>
        <w:t xml:space="preserve">物业管理服务内容主要包括保洁服务、公用设施设备运行维护服务、水电维修、瓦木维修、会务接待及文印服务、建筑物及设施设备维护维修及巡查、绿化养护服务等其他管理服务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（一）校园保洁服务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1、保洁人员文明礼貌，衣着整洁，爱护公物，服务意识强，服从校方领导和总务处的安排。</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2、根据实际情况确定保洁工作人员数量并制订工作制度、标准、时间，以对清洁卫生工作进行管理、考核、实施，保质保量完成保洁卫生工作。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保洁范围为校内所有楼栋公共区域，包括但不限于各教学楼、行政楼、会议室、报告厅、公共走廊、公共卫生间、楼梯间、运动场馆、楼宇天面、校内道路、各活动场地、停车场等公共场所的卫生保洁及垃圾清运（不包括教师办公室、学生班级教室的地面、桌面、黑板等）。</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4、每天对上述保洁范围进行保洁，清理打扫不少于2次，保持整洁，无积尘、无杂物、无污渍、无异味、无手印、无水印、无水锈，无广告类张贴物、无蜘蛛网、无卫生死角。雨雪天气做好防滑措施。</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5、清洁内容与标准</w:t>
      </w:r>
      <w:r/>
    </w:p>
    <w:tbl>
      <w:tblPr>
        <w:tblStyle w:val="824"/>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5"/>
        <w:gridCol w:w="416"/>
        <w:gridCol w:w="1228"/>
        <w:gridCol w:w="1666"/>
        <w:gridCol w:w="1279"/>
        <w:gridCol w:w="1548"/>
        <w:gridCol w:w="1886"/>
      </w:tblGrid>
      <w:tr>
        <w:trPr>
          <w:jc w:val="center"/>
          <w:trHeight w:val="397"/>
        </w:trPr>
        <w:tc>
          <w:tcPr>
            <w:tcMar>
              <w:left w:w="45" w:type="dxa"/>
              <w:top w:w="0" w:type="dxa"/>
              <w:right w:w="45" w:type="dxa"/>
              <w:bottom w:w="0" w:type="dxa"/>
            </w:tcMar>
            <w:tcW w:w="1015" w:type="dxa"/>
            <w:vAlign w:val="center"/>
            <w:vMerge w:val="restart"/>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场所</w:t>
            </w:r>
            <w:r/>
          </w:p>
        </w:tc>
        <w:tc>
          <w:tcPr>
            <w:gridSpan w:val="2"/>
            <w:tcMar>
              <w:left w:w="45" w:type="dxa"/>
              <w:top w:w="0" w:type="dxa"/>
              <w:right w:w="45" w:type="dxa"/>
              <w:bottom w:w="0" w:type="dxa"/>
            </w:tcMar>
            <w:tcW w:w="1644" w:type="dxa"/>
            <w:vAlign w:val="center"/>
            <w:vMerge w:val="restart"/>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清洁项目</w:t>
            </w:r>
            <w:r/>
          </w:p>
        </w:tc>
        <w:tc>
          <w:tcPr>
            <w:gridSpan w:val="3"/>
            <w:tcMar>
              <w:left w:w="45" w:type="dxa"/>
              <w:top w:w="0" w:type="dxa"/>
              <w:right w:w="45" w:type="dxa"/>
              <w:bottom w:w="0" w:type="dxa"/>
            </w:tcMar>
            <w:tcW w:w="4493"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 洁 内 容</w:t>
            </w:r>
            <w:r/>
          </w:p>
        </w:tc>
        <w:tc>
          <w:tcPr>
            <w:tcMar>
              <w:left w:w="45" w:type="dxa"/>
              <w:top w:w="0" w:type="dxa"/>
              <w:right w:w="45" w:type="dxa"/>
              <w:bottom w:w="0" w:type="dxa"/>
            </w:tcMar>
            <w:tcW w:w="1886" w:type="dxa"/>
            <w:vAlign w:val="center"/>
            <w:vMerge w:val="restart"/>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质量标准</w:t>
            </w:r>
            <w:r/>
          </w:p>
        </w:tc>
      </w:tr>
      <w:tr>
        <w:trPr>
          <w:jc w:val="center"/>
          <w:trHeight w:val="367"/>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666"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日</w:t>
            </w:r>
            <w:r/>
          </w:p>
        </w:tc>
        <w:tc>
          <w:tcPr>
            <w:tcMar>
              <w:left w:w="45" w:type="dxa"/>
              <w:top w:w="0" w:type="dxa"/>
              <w:right w:w="45" w:type="dxa"/>
              <w:bottom w:w="0" w:type="dxa"/>
            </w:tcMar>
            <w:tcW w:w="1279"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周</w:t>
            </w:r>
            <w:r/>
          </w:p>
        </w:tc>
        <w:tc>
          <w:tcPr>
            <w:tcMar>
              <w:left w:w="45" w:type="dxa"/>
              <w:top w:w="0" w:type="dxa"/>
              <w:right w:w="45" w:type="dxa"/>
              <w:bottom w:w="0" w:type="dxa"/>
            </w:tcMar>
            <w:tcW w:w="1548"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月</w:t>
            </w:r>
            <w:r/>
          </w:p>
        </w:tc>
        <w:tc>
          <w:tcPr>
            <w:tcMar>
              <w:left w:w="45" w:type="dxa"/>
              <w:top w:w="0" w:type="dxa"/>
              <w:right w:w="45" w:type="dxa"/>
              <w:bottom w:w="0" w:type="dxa"/>
            </w:tcMar>
            <w:tcW w:w="1886"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0"/>
        </w:trPr>
        <w:tc>
          <w:tcPr>
            <w:tcMar>
              <w:left w:w="45" w:type="dxa"/>
              <w:top w:w="0" w:type="dxa"/>
              <w:right w:w="45" w:type="dxa"/>
              <w:bottom w:w="0" w:type="dxa"/>
            </w:tcMar>
            <w:tcW w:w="1015" w:type="dxa"/>
            <w:vAlign w:val="center"/>
            <w:vMerge w:val="restart"/>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教学区各楼栋、行政办公楼、运动场馆、会议室、报告厅、公共走廊、露台等</w:t>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地面、楼梯</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配合清洁剂湿拖一次，随时保洁（冬季视实际情况而定）</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无灰尘、无污渍、地面光洁</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墙面、天花、灯扇</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除尘一次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无灰尘、无污渍、表面光洁</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消防设备</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无灰尘、无污渍、表面光洁</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16" w:type="dxa"/>
            <w:vAlign w:val="center"/>
            <w:vMerge w:val="restart"/>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w:t>
            </w:r>
            <w:r/>
          </w:p>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窗</w:t>
            </w:r>
            <w:r/>
          </w:p>
        </w:tc>
        <w:tc>
          <w:tcPr>
            <w:tcMar>
              <w:left w:w="45" w:type="dxa"/>
              <w:top w:w="0" w:type="dxa"/>
              <w:right w:w="45" w:type="dxa"/>
              <w:bottom w:w="0" w:type="dxa"/>
            </w:tcMar>
            <w:tcW w:w="122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门、门框</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配合清洁剂擦抹一次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16"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22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窗、窗台</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16"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22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门窗玻璃</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配合清洁剂擦抹一次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信报箱、储物柜</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擦抹一次，保洁</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墙面低处设施</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大清抹一次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墙面高处设施，天花及高架管线设施</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大清抹一次，天花每季除尘一次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垃圾箱、垃圾桶</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清理二次，清抹一次</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全面清洁一次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无异味、无污渍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花圃、花池、露台</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清扫二次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露台每月一次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无杂物、无污渍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日</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周</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月</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垃圾处理</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一天两次</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无溢出垃圾</w:t>
            </w:r>
            <w:r/>
          </w:p>
        </w:tc>
      </w:tr>
      <w:tr>
        <w:trPr>
          <w:jc w:val="center"/>
          <w:trHeight w:val="20"/>
        </w:trPr>
        <w:tc>
          <w:tcPr>
            <w:tcMar>
              <w:left w:w="45" w:type="dxa"/>
              <w:top w:w="0" w:type="dxa"/>
              <w:right w:w="45" w:type="dxa"/>
              <w:bottom w:w="0" w:type="dxa"/>
            </w:tcMar>
            <w:tcW w:w="1015" w:type="dxa"/>
            <w:vAlign w:val="center"/>
            <w:vMerge w:val="restart"/>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外围部分</w:t>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路面、校门内外</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清扫一次、随时保洁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冲洗一次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无垃圾、无杂物</w:t>
            </w:r>
            <w:r/>
          </w:p>
        </w:tc>
      </w:tr>
      <w:tr>
        <w:trPr>
          <w:jc w:val="center"/>
          <w:trHeight w:val="439"/>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绿化带</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仔细清拣一次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保持植物干净</w:t>
            </w:r>
            <w:r/>
          </w:p>
        </w:tc>
      </w:tr>
      <w:tr>
        <w:trPr>
          <w:jc w:val="center"/>
          <w:trHeight w:val="385"/>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标牌、宣传栏</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雨水井、明沟、地漏</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清掏一次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畅通、无积水、无杂物</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消防设施及其他设施</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全面清洁一次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垃圾桶、垃圾箱</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及时清抹箱体</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全面清洁一次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无异味、无溢出垃圾</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各运动场</w:t>
            </w:r>
            <w:r/>
          </w:p>
        </w:tc>
        <w:tc>
          <w:tcPr>
            <w:gridSpan w:val="3"/>
            <w:tcMar>
              <w:left w:w="45" w:type="dxa"/>
              <w:top w:w="0" w:type="dxa"/>
              <w:right w:w="45" w:type="dxa"/>
              <w:bottom w:w="0" w:type="dxa"/>
            </w:tcMar>
            <w:tcW w:w="4493"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每日两次清扫，不间断巡回保洁若干次（人员离开后立即组织打扫）</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基本保持地面、主席台整洁干净、无杂物</w:t>
            </w:r>
            <w:r/>
          </w:p>
        </w:tc>
      </w:tr>
      <w:tr>
        <w:trPr>
          <w:jc w:val="center"/>
          <w:trHeight w:val="20"/>
        </w:trPr>
        <w:tc>
          <w:tcPr>
            <w:tcMar>
              <w:left w:w="45" w:type="dxa"/>
              <w:top w:w="0" w:type="dxa"/>
              <w:right w:w="45" w:type="dxa"/>
              <w:bottom w:w="0" w:type="dxa"/>
            </w:tcMar>
            <w:tcW w:w="1015" w:type="dxa"/>
            <w:vAlign w:val="center"/>
            <w:vMerge w:val="restart"/>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公共卫生间</w:t>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磁砖墙面、隔板、厕纸箱、洗手池台面、水龙头</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地面</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拖抹数次，保持干净</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用洁厕灵清洗一次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无污渍、无垃圾、无异味</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小便池、蹲坑、洗手盆</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用强力除渍剂去尿垢黄斑等，用清洁剂清洗干净，随时保洁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用消毒水消毒一次</w:t>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无污渍、无垃圾、无异味、无黄锈</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灯饰</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镜面</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垃圾篓</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清倒二次</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无异味、无溢出</w:t>
            </w:r>
            <w:r/>
          </w:p>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w:t>
            </w:r>
            <w:r/>
          </w:p>
        </w:tc>
      </w:tr>
      <w:tr>
        <w:trPr>
          <w:jc w:val="center"/>
          <w:trHeight w:val="20"/>
        </w:trPr>
        <w:tc>
          <w:tcPr>
            <w:tcMar>
              <w:left w:w="45" w:type="dxa"/>
              <w:top w:w="0" w:type="dxa"/>
              <w:right w:w="45" w:type="dxa"/>
              <w:bottom w:w="0" w:type="dxa"/>
            </w:tcMar>
            <w:tcW w:w="1015" w:type="dxa"/>
            <w:vAlign w:val="center"/>
            <w:vMerge w:val="continue"/>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下水地漏</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保持畅通</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下水畅通、无异味</w:t>
            </w:r>
            <w:r/>
          </w:p>
        </w:tc>
      </w:tr>
      <w:tr>
        <w:trPr>
          <w:jc w:val="center"/>
          <w:trHeight w:val="341"/>
        </w:trPr>
        <w:tc>
          <w:tcPr>
            <w:tcMar>
              <w:left w:w="45" w:type="dxa"/>
              <w:top w:w="0" w:type="dxa"/>
              <w:right w:w="45" w:type="dxa"/>
              <w:bottom w:w="0" w:type="dxa"/>
            </w:tcMar>
            <w:tcW w:w="1015"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停车场</w:t>
            </w:r>
            <w:r/>
          </w:p>
        </w:tc>
        <w:tc>
          <w:tcPr>
            <w:gridSpan w:val="2"/>
            <w:tcMar>
              <w:left w:w="45" w:type="dxa"/>
              <w:top w:w="0" w:type="dxa"/>
              <w:right w:w="45" w:type="dxa"/>
              <w:bottom w:w="0" w:type="dxa"/>
            </w:tcMar>
            <w:tcW w:w="1644"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停车场</w:t>
            </w:r>
            <w:r/>
          </w:p>
        </w:tc>
        <w:tc>
          <w:tcPr>
            <w:tcMar>
              <w:left w:w="45" w:type="dxa"/>
              <w:top w:w="0" w:type="dxa"/>
              <w:right w:w="45" w:type="dxa"/>
              <w:bottom w:w="0" w:type="dxa"/>
            </w:tcMar>
            <w:tcW w:w="166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1279"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548"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886" w:type="dxa"/>
            <w:vAlign w:val="center"/>
            <w:textDirection w:val="lrTb"/>
            <w:noWrap w:val="false"/>
          </w:tcPr>
          <w:p>
            <w:pPr>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无垃圾、无杂物</w:t>
            </w:r>
            <w:r/>
          </w:p>
        </w:tc>
      </w:tr>
    </w:tbl>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6、垃圾厢房、垃圾桶等干净无味，周边环境干净卫生，定期进行卫生消毒。</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7、在清洁卫生中所需的器材器械及清洁用品必须环保符合卫生标准，所需的器材器械和清洁用品，如草酸、消毒水、清洁剂、垃圾袋等费用均由投标人负责。</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保证校园内排雨水、排污水管道畅通、定期检查、清理沙井及化粪池。雨后要及时清扫楼面、地面、楼梯、道路、运动场地等处的积水。定期安排排污管、下水道的疏通，天台屋面、天沟的打扫疏通，汛期前、寒、暑假期须分别彻底清理一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9、负责除“四害”、防治白蚁以及其它虫害的消杀和防止工作，定期消杀，“四害”、白蚁密度达到扬州市爱卫办要求。（消杀剂由校方负责采购）</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10、标识、宣传牌保洁：标识、宣传牌每周擦拭1次，无污渍、无积灰，无损伤。</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水电等设施设备的日常清洁。主要包括保持外观清洁，如配电箱、开关、插座、消防设施等的清洁，在清洁这些设施时，应使用干抹布擦抹设备表面的灰尘和污痕，禁用湿毛巾，以避免触电风险。定期打扫消防管上的灰尘和蜘蛛网，用湿抹布擦拭消防栓及玻璃，然后用干抹布擦抹玻璃一次，以确保消防设施的清洁和可用性。</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每日对公共卫生间清洁4次，保洁时悬挂醒目标识；清洁内容包括：通风换气；清扫地面垃圾、清倒垃圾篓垃圾、换新的垃圾袋；用洗洁剂清洗大、小便器；用快捷布擦洗洗手盆并冲洗干净；用毛巾抹墙面、台面、开关、门牌；用毛巾擦干净玻璃、镜面；用拖把拖干净地面；补充厕纸、洗手液（由校方负责采购）；每日早上用玻璃清洁工具清洁公共卫生间的玻璃镜；每月1次对公共卫生间进行消杀，发现墙壁有字及时清洁。室内无异味、臭味；地面无烟头、纸屑、污渍、积水，天花板、墙面无灰尘、蜘蛛网，墙壁干净，便器洁净无黄渍。</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负责校园内各区域室内外所产生的废弃物、垃圾的收集、清运，包括但不限于生活垃圾、园林绿化垃圾、设备包装辅助材料、废旧家具、废弃宣传海报和展架、KT板等泡沫废品，负责将实验垃圾清运到至校内指定的地点。不包括餐厨剩饭菜、医疗垃圾；负责将垃圾及时清运，日产日清，保持场地环境卫生，做到无味、无蝇、无鼠，有专人负责管理垃圾站，按规定进行垃圾分类。每日收集垃圾1次，清运2次，抹布擦拭1次；每周清洗1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14、每日对绿化带、草地进行循环保洁，秋冬季节或落叶较多季节增加清洁次数。地面基本干净、无积尘、无污渍、无垃圾，无痰迹、烟头、纸屑，地面垃圾滞留时间不超过半小时。</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15、负责开学迎新、校运会等活动及校方安排的临时性的清洁、保洁工作。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16、根据校方要求做好有关校园清洁、保洁的其它服务工作。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（二）公用设施设备运行维护服务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1、所有托管设备，实行专业人员维护保养；特种设备（消防、监控、空调），协助并监督外包单位进行维护保养。</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（1）确保水、电、空调、消防、监控、水泵、信息显示及查询等所有智能化系统的设备、设施的正常安全运行，做好检测检查、日常维护、故障报修以及运行数据动态记录等管理工作。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做好相关设备、设施日常巡查等工作。如果配电房内设备发生故障，投标人项目负责人应及时汇报学校总务处并协助组织相关技术人员进行故障排除，排除故障时如有设备及零配件需要更换的，及时提出合理化建议和维修意见，并将意见和建议上报学校总务处。</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各项设备设施定期检查、巡视，形成制度，对不同设备根据实际使用情况做到定时、定期检查与维护，常年使用与季节性使用的设备，合理的制定、安排、维修、保养常年使用与季节性使用设备的期限和计划。定期对不经常使用、运行或非正常情况下使用的设施设备的保养和检查。</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（4）制定详尽的应急预案制度，遇有各类突发事件、重大故障等危急情况时，应及时启动有效的应急措施。如夏季防汛防淹，冬季防雪防滑等。</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巡检：定期对楼层公用部位、设施设备、道路高杆灯等进行全面检查，在冰冻、雨季、暴风、高温及天气异常时及时组织巡视，对重点部位重点检查，掌握其完损状况，对完损程度做出评价；发现问题及时向学校总务处报告与建议，根据采购人委托，组织或配合维修工作；每次巡检有记录；巡检结束及时将检查情况、维修计划及需要进行大、中修或更新改造的项目报告采购人，采购人提供需要更换的配件，投标人负责合理安排技术人员进行维修。</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空调系统：保持空调系统及其配套设施的清洁完好，运转正常；保持主机房及主机清洁，至少每周清洁1次，要求主机和控制柜表面无污渍；根据运行及设备状况，对空调系统及其附属设施进行清洁；每月查机房消防设施，保持消防设备完好；空调维护及运行时每日填写运行记录，建档备查；做好空调日常使用情况监控，确保空调运转状况良好。负责清洗校区内所有空调滤网的清洗，每年不少于二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道路、停车场（车棚、车库）及配套设施：加强道路维修与养护，制定详细的道路维修养护计划，认真组织实施；保持办公区域道路畅通，路面平坦整齐，排水畅通；设立报修渠道，并有巡查制度，专人负责，发现损坏及时修补或报告；停车场设施完好无损，及时维护保养计划；停车场内照明设施完好，通道畅通无阻。每月检查消防器材，保证消防器材完好。符合停车场规范要求，便于管理和车主停放车辆；按采购人规定加强停车场规范管理。</w:t>
      </w:r>
      <w:r/>
    </w:p>
    <w:p>
      <w:pPr>
        <w:ind w:firstLine="560"/>
        <w:keepLines w:val="0"/>
        <w:keepNext w:val="0"/>
        <w:pageBreakBefore w:val="0"/>
        <w:spacing w:line="480" w:lineRule="auto"/>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水电、瓦木维修</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1、校园内各类水龙头、水阀、上下水、水网管道维修维护，所需材料需列出详细清单，报甲方采购。</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2、校园内内外墙面、地面墙面瓷砖、门窗、锁具、道路板砖等零星维修维护；</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3、校园内照明线路、灯具、开关插座、空开、电器、食堂电路电器、等维修维护；</w:t>
      </w:r>
      <w:r/>
    </w:p>
    <w:p>
      <w:pPr>
        <w:ind w:firstLine="560"/>
        <w:keepLines w:val="0"/>
        <w:keepNext w:val="0"/>
        <w:pageBreakBefore w:val="0"/>
        <w:spacing w:line="48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4、教学区及操场各类设备设施的巡查检修与维修维护。</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（四）会务接待及文印服务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1、负责学校行政和教学所需要的文印，做好保密工作。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2、满足学校教学工作实际需要和临时突发的文印需求，做到随叫随到。</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3、负责纸张货品的接收工作，及时做好登记，负责文印室的消防安全。</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4、协助校方进行教师发展中心教育教学工作管理。</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5、负责学校会议接待工作。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6、协助学校有关部门的教学档案资料整理，并做好相应记录工作。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7、负责派驻校区所在行政办公区的卫生打扫工作。</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（五）建筑物及设施设备维护维修及巡查</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1、建筑物的结构安全，包括基础、梁、板、柱、墙体等主题结构的日常巡查；</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2、建筑物的使用安全巡查，确保设施设备正常运行，消防设施完好，疏散通道畅通。</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3、建筑物安全隐患排查，及时发现并整改火灾隐患、电器安全隐患、建筑安全隐患等。</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4、建筑物的维护保养，定期清理巡查外墙、屋顶、围墙、悬挂物等安全隐患。</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5、实验室、计算机教室等重点功能室的定期巡查工作，确保安全及稳定运行。</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）绿化养护要求</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1、绿化比较充分，植物配置基本合理，基本达到黄土不露天。</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2、园林植物达到：</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（1）生长势：正常。生长达到该树种该规格的平均生长量。</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（2）叶子正常：①叶色、大小、薄厚正常；②较严重黄叶、焦叶、卷叶、带虫尿虫网灰尘的株数在2％以下；③被啃咬的叶片最严重的每株在10％以下。</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枝、干正常：①无明显枯枝、死权；②有蛀干害虫的株数在2％以下（包括2％，以下同）；③介壳虫最严重处主枝主干100平方厘米2头活虫以下，较细枝条每尺长一段上在10头活虫以下，株数都在4％以下；④树冠基本完整：主侧枝分布均称，树冠通风透光。</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（4）措施：按二级技术措施要求认真进行养护。</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（5）行道树缺株在l％以下。</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（6）草坪覆盖率达95％以上；草坪内杂草控制在20％以内；生长和颜色正常，不枯黄；每年修剪暖地型二次以上，冷地型10次以上；基本无病虫害。</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3、行道树和绿地内无死树，树木修剪基本合理，树形美观，能较好地解决树木与电线、建筑物、交通等之间的矛盾。</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4、绿化生产垃圾要做到日产日清，绿地内无明显的废弃物，能坚持在重大节日前进行突击清理。</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5、栏杆、园路、桌椅、井盖和牌饰等园林设施基本完整，基本做到及时维护和油饰。</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七</w:t>
      </w:r>
      <w:r>
        <w:rPr>
          <w:rFonts w:hint="eastAsia" w:ascii="宋体" w:hAnsi="宋体" w:eastAsia="宋体" w:cs="宋体"/>
          <w:sz w:val="24"/>
          <w:szCs w:val="24"/>
          <w:lang w:val="en-US" w:eastAsia="zh-CN"/>
        </w:rPr>
        <w:t xml:space="preserve">）其它管理服务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1、报修派单服务：负责各校区的各类报修，及时安排相关工作人员维修维护。</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2、报刊、信件等收发服务：负责校内各处室的邮件、报刊、杂志、快件、信函等签收、联系、发放工作。做到随到随清，不得丢失，损坏，没有及时领取的，继续联系收件人领取。</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3、防洪防汛、扫雪除冰服务</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物业服务中心制定详尽的汛期应急预案，分配抢险区域，并组织作好抗灾准备工作，督促做好各项应急措施，物业管理区域需加强巡逻检查，配足抢险器材与物资。汛期安排足够人员24小时值班，在险情发生的第一时间确保有足够人力、物资应对。</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（2）遇有雨雪冰冻天气,需迅速启动应急预案，按职责分工快速响应，积极部署，做好扫雪防冻的各项准备工作。根据天气及积雪情况，及时清理，确保学校秩序稳定正常运转。</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负责小型维修项目，投标人需自带工具（校方原有工具可借用）。日常维修所需的材料及更换的零配件由校方负责购买。维修养护内容包含但不限于水、电、灯具、小型阀门、插座、各类开关、水笼头、感应器、节水装置、门、窗、玻璃、桌、椅、台、凳、柜、架、各类锁、钥匙、地面、墙面等设备。</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5、若因投标人管理不善，造成设施设备损坏的，投标人需及时进行维修恢复，所需费用由投标人负责支付。</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协助校园“节能减排”管理，积极建立合理、规范、有效、可行的水电管理制度,防止水电浪费现象的发生。按照校方的节能目标要求，负责教学楼、公共场所、绿化清洁作业的用水用电、空调等设施设备的节能管理。做到及时关灯、关水、关空调，避免造成浪费。</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7、建立健全物业管理制度</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根据校园的具体情况，制定内部管理、日常服务运作等管理制度。包含但不限于：</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（1）物业管理员工行为规范；</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（2）物业管理中心和各部门工作职责；</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（3）各类工作人员岗位职责；</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（4）各类工作人员培训计划、岗位考核办法和考核奖惩制度；</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（5）各类设备运行管理制度、设备维修制度；</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（6）消防制度；</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（7）各类应急制度；</w:t>
      </w:r>
      <w:r/>
    </w:p>
    <w:p>
      <w:pPr>
        <w:ind w:firstLine="560"/>
        <w:keepLines w:val="0"/>
        <w:keepNext w:val="0"/>
        <w:pageBreakBefore w:val="0"/>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（8）其他管理服务制度。</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五、本项目物业管理服务配备人员基本要求：</w:t>
      </w:r>
      <w:r/>
    </w:p>
    <w:p>
      <w:pPr>
        <w:ind w:firstLine="480"/>
        <w:keepLines w:val="0"/>
        <w:keepNext w:val="0"/>
        <w:pageBreakBefore w:val="0"/>
        <w:spacing w:line="360" w:lineRule="auto"/>
        <w:rPr>
          <w:rFonts w:hint="eastAsia" w:ascii="宋体" w:hAnsi="宋体" w:eastAsia="宋体" w:cs="宋体"/>
          <w:b/>
          <w:bCs/>
          <w:i/>
          <w:sz w:val="24"/>
          <w:szCs w:val="24"/>
          <w:u w:val="single"/>
        </w:rPr>
      </w:pPr>
      <w:r>
        <w:rPr>
          <w:rFonts w:hint="eastAsia" w:ascii="宋体" w:hAnsi="宋体" w:eastAsia="宋体" w:cs="宋体"/>
          <w:bCs/>
          <w:sz w:val="24"/>
          <w:szCs w:val="24"/>
        </w:rPr>
        <w:t xml:space="preserve">投标人可根据实际工作需要要求自行配备投入人员，</w:t>
      </w:r>
      <w:r>
        <w:rPr>
          <w:rFonts w:hint="eastAsia" w:ascii="宋体" w:hAnsi="宋体" w:eastAsia="宋体" w:cs="宋体"/>
          <w:b/>
          <w:bCs/>
          <w:i/>
          <w:sz w:val="24"/>
          <w:szCs w:val="24"/>
          <w:u w:val="single"/>
        </w:rPr>
        <w:t xml:space="preserve">所有拟投入人员均须满足招标方的人数要求，至少配备12人，其中项目经理1人，会务接待及文印服务1人，保洁员6人，水电瓦木维修2人、绿化养护2人，共12名。</w:t>
      </w:r>
      <w:r/>
    </w:p>
    <w:tbl>
      <w:tblPr>
        <w:tblStyle w:val="824"/>
        <w:tblW w:w="81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38"/>
        <w:gridCol w:w="1215"/>
        <w:gridCol w:w="5186"/>
      </w:tblGrid>
      <w:tr>
        <w:trPr>
          <w:jc w:val="center"/>
          <w:trHeight w:val="606"/>
        </w:trPr>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1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服务范围</w:t>
            </w:r>
            <w:r/>
          </w:p>
        </w:tc>
      </w:tr>
      <w:tr>
        <w:trPr>
          <w:jc w:val="center"/>
          <w:trHeight w:val="919"/>
        </w:trPr>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518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常驻杨柳青校区，包括但不限于负责三校区物业服务项目人员管理、服务考核、报修处置等，</w:t>
            </w:r>
            <w:r>
              <w:rPr>
                <w:rFonts w:hint="eastAsia" w:ascii="宋体" w:hAnsi="宋体" w:cs="宋体"/>
                <w:b w:val="0"/>
                <w:bCs w:val="0"/>
                <w:i w:val="0"/>
                <w:iCs w:val="0"/>
                <w:color w:val="000000"/>
                <w:sz w:val="24"/>
                <w:szCs w:val="24"/>
                <w:u w:val="none"/>
                <w:lang w:val="en-US" w:eastAsia="zh-CN" w:bidi="ar"/>
              </w:rPr>
              <w:t xml:space="preserve">年龄45周岁</w:t>
            </w:r>
            <w:r>
              <w:rPr>
                <w:rFonts w:hint="eastAsia" w:ascii="宋体" w:hAnsi="宋体" w:cs="宋体"/>
                <w:b w:val="0"/>
                <w:bCs/>
                <w:sz w:val="24"/>
                <w:szCs w:val="24"/>
              </w:rPr>
              <w:t xml:space="preserve">及以下</w:t>
            </w:r>
            <w:r>
              <w:rPr>
                <w:rFonts w:hint="eastAsia" w:ascii="宋体" w:hAnsi="宋体" w:eastAsia="宋体" w:cs="宋体"/>
                <w:b w:val="0"/>
                <w:bCs w:val="0"/>
                <w:i w:val="0"/>
                <w:iCs w:val="0"/>
                <w:color w:val="000000"/>
                <w:sz w:val="24"/>
                <w:szCs w:val="24"/>
                <w:u w:val="none"/>
                <w:lang w:val="en-US" w:eastAsia="zh-CN" w:bidi="ar"/>
              </w:rPr>
              <w:t xml:space="preserve">女性。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会务接待、文印服务</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518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常驻杨柳青校区，负责三校区重大会务接待服务、杨柳青校区行政办公区域打扫、文印服务，</w:t>
            </w:r>
            <w:r>
              <w:rPr>
                <w:rFonts w:hint="eastAsia" w:ascii="宋体" w:hAnsi="宋体" w:cs="宋体"/>
                <w:b w:val="0"/>
                <w:bCs w:val="0"/>
                <w:i w:val="0"/>
                <w:iCs w:val="0"/>
                <w:color w:val="000000"/>
                <w:sz w:val="24"/>
                <w:szCs w:val="24"/>
                <w:u w:val="none"/>
                <w:lang w:val="en-US" w:eastAsia="zh-CN" w:bidi="ar"/>
              </w:rPr>
              <w:t xml:space="preserve">年龄45周岁</w:t>
            </w:r>
            <w:r>
              <w:rPr>
                <w:rFonts w:hint="eastAsia" w:ascii="宋体" w:hAnsi="宋体" w:cs="宋体"/>
                <w:b w:val="0"/>
                <w:bCs/>
                <w:sz w:val="24"/>
                <w:szCs w:val="24"/>
              </w:rPr>
              <w:t xml:space="preserve">及以下</w:t>
            </w:r>
            <w:r>
              <w:rPr>
                <w:rFonts w:hint="eastAsia" w:ascii="宋体" w:hAnsi="宋体" w:eastAsia="宋体" w:cs="宋体"/>
                <w:b w:val="0"/>
                <w:bCs w:val="0"/>
                <w:i w:val="0"/>
                <w:iCs w:val="0"/>
                <w:color w:val="000000"/>
                <w:sz w:val="24"/>
                <w:szCs w:val="24"/>
                <w:u w:val="none"/>
                <w:lang w:val="en-US" w:eastAsia="zh-CN" w:bidi="ar"/>
              </w:rPr>
              <w:t xml:space="preserve">女性，掌握基本的计算机操作技能。</w:t>
            </w:r>
            <w:r/>
          </w:p>
        </w:tc>
      </w:tr>
      <w:tr>
        <w:trPr>
          <w:jc w:val="center"/>
          <w:trHeight w:val="827"/>
        </w:trPr>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保洁人员</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518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包括但不限于三校区校园室外环境、教学楼公共区域卫生、卫生间打扫等，每校区2人，</w:t>
            </w:r>
            <w:r>
              <w:rPr>
                <w:rFonts w:hint="eastAsia" w:ascii="宋体" w:hAnsi="宋体" w:cs="宋体"/>
                <w:b w:val="0"/>
                <w:bCs w:val="0"/>
                <w:i w:val="0"/>
                <w:iCs w:val="0"/>
                <w:color w:val="000000"/>
                <w:sz w:val="24"/>
                <w:szCs w:val="24"/>
                <w:u w:val="none"/>
                <w:lang w:val="en-US" w:eastAsia="zh-CN" w:bidi="ar"/>
              </w:rPr>
              <w:t xml:space="preserve">年龄50周岁</w:t>
            </w:r>
            <w:r>
              <w:rPr>
                <w:rFonts w:hint="eastAsia" w:ascii="宋体" w:hAnsi="宋体" w:cs="宋体"/>
                <w:b w:val="0"/>
                <w:bCs/>
                <w:sz w:val="24"/>
                <w:szCs w:val="24"/>
              </w:rPr>
              <w:t xml:space="preserve">及以下</w:t>
            </w:r>
            <w:r>
              <w:rPr>
                <w:rFonts w:hint="eastAsia" w:ascii="宋体" w:hAnsi="宋体" w:eastAsia="宋体" w:cs="宋体"/>
                <w:b w:val="0"/>
                <w:bCs w:val="0"/>
                <w:i w:val="0"/>
                <w:iCs w:val="0"/>
                <w:color w:val="000000"/>
                <w:sz w:val="24"/>
                <w:szCs w:val="24"/>
                <w:u w:val="none"/>
                <w:lang w:val="en-US" w:eastAsia="zh-CN" w:bidi="ar"/>
              </w:rPr>
              <w:t xml:space="preserve">女性。</w:t>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维修人员</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518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包括但不限于三校区日常水电、瓦木维修等，具备电工电路、建筑维修类专业技能，</w:t>
            </w:r>
            <w:r>
              <w:rPr>
                <w:rFonts w:hint="eastAsia" w:ascii="宋体" w:hAnsi="宋体" w:cs="宋体"/>
                <w:b w:val="0"/>
                <w:bCs w:val="0"/>
                <w:i w:val="0"/>
                <w:iCs w:val="0"/>
                <w:color w:val="000000"/>
                <w:sz w:val="24"/>
                <w:szCs w:val="24"/>
                <w:u w:val="none"/>
                <w:lang w:val="en-US" w:eastAsia="zh-CN" w:bidi="ar"/>
              </w:rPr>
              <w:t xml:space="preserve">年龄50周岁</w:t>
            </w:r>
            <w:r>
              <w:rPr>
                <w:rFonts w:hint="eastAsia" w:ascii="宋体" w:hAnsi="宋体" w:cs="宋体"/>
                <w:b w:val="0"/>
                <w:bCs/>
                <w:sz w:val="24"/>
                <w:szCs w:val="24"/>
              </w:rPr>
              <w:t xml:space="preserve">及以下</w:t>
            </w:r>
            <w:r>
              <w:rPr>
                <w:rFonts w:hint="eastAsia" w:ascii="宋体" w:hAnsi="宋体" w:eastAsia="宋体" w:cs="宋体"/>
                <w:b w:val="0"/>
                <w:bCs w:val="0"/>
                <w:i w:val="0"/>
                <w:iCs w:val="0"/>
                <w:color w:val="000000"/>
                <w:sz w:val="24"/>
                <w:szCs w:val="24"/>
                <w:u w:val="none"/>
                <w:lang w:val="en-US" w:eastAsia="zh-CN" w:bidi="ar"/>
              </w:rPr>
              <w:t xml:space="preserve">男性。</w:t>
            </w:r>
            <w:r/>
          </w:p>
        </w:tc>
      </w:tr>
      <w:tr>
        <w:trPr>
          <w:jc w:val="center"/>
          <w:trHeight w:val="1031"/>
        </w:trPr>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5186" w:type="dxa"/>
            <w:vAlign w:val="center"/>
            <w:textDirection w:val="lrTb"/>
            <w:noWrap w:val="false"/>
          </w:tcPr>
          <w:p>
            <w:pPr>
              <w:jc w:val="left"/>
              <w:keepLines w:val="0"/>
              <w:keepNext w:val="0"/>
              <w:pageBreakBefore w:val="0"/>
              <w:spacing w:line="36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包括但不限于三校区日常绿化养护。</w:t>
            </w:r>
            <w:r>
              <w:rPr>
                <w:rFonts w:hint="eastAsia" w:ascii="宋体" w:hAnsi="宋体" w:cs="宋体"/>
                <w:b w:val="0"/>
                <w:bCs w:val="0"/>
                <w:i w:val="0"/>
                <w:iCs w:val="0"/>
                <w:color w:val="000000"/>
                <w:sz w:val="24"/>
                <w:szCs w:val="24"/>
                <w:u w:val="none"/>
                <w:lang w:val="en-US" w:eastAsia="zh-CN" w:bidi="ar"/>
              </w:rPr>
              <w:t xml:space="preserve">年龄55周岁</w:t>
            </w:r>
            <w:r>
              <w:rPr>
                <w:rFonts w:hint="eastAsia" w:ascii="宋体" w:hAnsi="宋体" w:cs="宋体"/>
                <w:b w:val="0"/>
                <w:bCs/>
                <w:sz w:val="24"/>
                <w:szCs w:val="24"/>
              </w:rPr>
              <w:t xml:space="preserve">及以下</w:t>
            </w:r>
            <w:r>
              <w:rPr>
                <w:rFonts w:hint="eastAsia" w:ascii="宋体" w:hAnsi="宋体" w:cs="宋体"/>
                <w:b w:val="0"/>
                <w:bCs w:val="0"/>
                <w:i w:val="0"/>
                <w:iCs w:val="0"/>
                <w:color w:val="000000"/>
                <w:sz w:val="24"/>
                <w:szCs w:val="24"/>
                <w:u w:val="none"/>
                <w:lang w:val="en-US" w:eastAsia="zh-CN" w:bidi="ar"/>
              </w:rPr>
              <w:t xml:space="preserve">性别不限。</w:t>
            </w:r>
            <w:r/>
          </w:p>
        </w:tc>
      </w:tr>
    </w:tbl>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56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项目经理：</w:t>
      </w:r>
      <w:r>
        <w:rPr>
          <w:rFonts w:hint="eastAsia" w:ascii="宋体" w:hAnsi="宋体" w:eastAsia="宋体" w:cs="宋体"/>
          <w:b/>
          <w:bCs/>
          <w:i/>
          <w:iCs/>
          <w:sz w:val="24"/>
          <w:szCs w:val="24"/>
          <w:u w:val="single"/>
          <w:lang w:val="en-US" w:eastAsia="zh-CN"/>
        </w:rPr>
        <w:t xml:space="preserve">1名，女，年龄45周岁及以下</w:t>
      </w:r>
      <w:r>
        <w:rPr>
          <w:rFonts w:hint="eastAsia" w:ascii="宋体" w:hAnsi="宋体" w:eastAsia="宋体" w:cs="宋体"/>
          <w:sz w:val="24"/>
          <w:szCs w:val="24"/>
          <w:lang w:val="en-US" w:eastAsia="zh-CN"/>
        </w:rPr>
        <w:t xml:space="preserve">，</w:t>
      </w:r>
      <w:r>
        <w:rPr>
          <w:rFonts w:hint="eastAsia" w:ascii="宋体" w:hAnsi="宋体" w:eastAsia="宋体" w:cs="宋体"/>
          <w:b/>
          <w:bCs/>
          <w:i/>
          <w:iCs/>
          <w:sz w:val="24"/>
          <w:szCs w:val="24"/>
          <w:u w:val="single"/>
          <w:lang w:val="en-US" w:eastAsia="zh-CN"/>
        </w:rPr>
        <w:t xml:space="preserve">大专及以上学历，具备近三年</w:t>
      </w:r>
      <w:r>
        <w:rPr>
          <w:rFonts w:hint="eastAsia" w:ascii="宋体" w:hAnsi="宋体" w:cs="宋体"/>
          <w:b/>
          <w:bCs/>
          <w:i/>
          <w:iCs/>
          <w:sz w:val="24"/>
          <w:szCs w:val="24"/>
          <w:u w:val="single"/>
          <w:lang w:val="en-US" w:eastAsia="zh-CN"/>
        </w:rPr>
        <w:t xml:space="preserve">内</w:t>
      </w:r>
      <w:r>
        <w:rPr>
          <w:rFonts w:hint="eastAsia" w:ascii="宋体" w:hAnsi="宋体" w:eastAsia="宋体" w:cs="宋体"/>
          <w:b/>
          <w:bCs/>
          <w:i/>
          <w:iCs/>
          <w:sz w:val="24"/>
          <w:szCs w:val="24"/>
          <w:u w:val="single"/>
          <w:lang w:val="en-US" w:eastAsia="zh-CN"/>
        </w:rPr>
        <w:t xml:space="preserve">承担过类似物业管理项目经理工作经历。（提供</w:t>
      </w:r>
      <w:r>
        <w:rPr>
          <w:rFonts w:hint="eastAsia" w:ascii="宋体" w:hAnsi="宋体" w:cs="宋体"/>
          <w:b/>
          <w:bCs/>
          <w:i/>
          <w:iCs/>
          <w:sz w:val="24"/>
          <w:szCs w:val="24"/>
          <w:u w:val="single"/>
          <w:lang w:val="en-US" w:eastAsia="zh-CN"/>
        </w:rPr>
        <w:t xml:space="preserve">身份证、</w:t>
      </w:r>
      <w:r>
        <w:rPr>
          <w:rFonts w:hint="eastAsia" w:ascii="宋体" w:hAnsi="宋体" w:eastAsia="宋体" w:cs="宋体"/>
          <w:b/>
          <w:bCs/>
          <w:i/>
          <w:iCs/>
          <w:sz w:val="24"/>
          <w:szCs w:val="24"/>
          <w:u w:val="single"/>
          <w:lang w:val="en-US" w:eastAsia="zh-CN"/>
        </w:rPr>
        <w:t xml:space="preserve">毕业证书、项目服务合同及任职证明、投标人近三个月内任意一个月为其缴纳的带二维码核验的社保缴纳证明，原件扫描上传）。</w:t>
      </w:r>
      <w:r>
        <w:rPr>
          <w:rFonts w:hint="eastAsia" w:ascii="宋体" w:hAnsi="宋体" w:eastAsia="宋体" w:cs="宋体"/>
          <w:sz w:val="24"/>
          <w:szCs w:val="24"/>
          <w:lang w:val="en-US" w:eastAsia="zh-CN"/>
        </w:rPr>
        <w:t xml:space="preserve">受过专业培训，专业职能熟练，有较强的组织管理能力、协调能力。具有较高的政治思想素质和服务水平。</w:t>
      </w:r>
      <w:r/>
    </w:p>
    <w:p>
      <w:pPr>
        <w:ind w:firstLine="56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2、会务接待及文印服务：</w:t>
      </w:r>
      <w:r>
        <w:rPr>
          <w:rFonts w:hint="eastAsia" w:ascii="宋体" w:hAnsi="宋体" w:eastAsia="宋体" w:cs="宋体"/>
          <w:b/>
          <w:bCs/>
          <w:i/>
          <w:iCs/>
          <w:sz w:val="24"/>
          <w:szCs w:val="24"/>
          <w:u w:val="single"/>
          <w:lang w:val="en-US" w:eastAsia="zh-CN"/>
        </w:rPr>
        <w:t xml:space="preserve">1名，女性，年龄45周岁及以下，大专及</w:t>
      </w:r>
      <w:r>
        <w:rPr>
          <w:rFonts w:hint="eastAsia" w:ascii="宋体" w:hAnsi="宋体" w:eastAsia="宋体" w:cs="宋体"/>
          <w:b/>
          <w:bCs/>
          <w:i/>
          <w:iCs/>
          <w:sz w:val="24"/>
          <w:szCs w:val="24"/>
          <w:u w:val="single"/>
          <w:lang w:val="zh-CN" w:eastAsia="zh-CN"/>
        </w:rPr>
        <w:t xml:space="preserve">以上学历，</w:t>
      </w:r>
      <w:r>
        <w:rPr>
          <w:rFonts w:hint="eastAsia" w:ascii="宋体" w:hAnsi="宋体" w:eastAsia="宋体" w:cs="宋体"/>
          <w:b/>
          <w:bCs/>
          <w:i/>
          <w:iCs/>
          <w:sz w:val="24"/>
          <w:szCs w:val="24"/>
          <w:u w:val="single"/>
          <w:lang w:val="en-US" w:eastAsia="zh-CN"/>
        </w:rPr>
        <w:t xml:space="preserve">具备近三年内承担过类似工作经历。（提供</w:t>
      </w:r>
      <w:r>
        <w:rPr>
          <w:rFonts w:hint="eastAsia" w:ascii="宋体" w:hAnsi="宋体" w:cs="宋体"/>
          <w:b/>
          <w:bCs/>
          <w:i/>
          <w:iCs/>
          <w:sz w:val="24"/>
          <w:szCs w:val="24"/>
          <w:u w:val="single"/>
          <w:lang w:val="en-US" w:eastAsia="zh-CN"/>
        </w:rPr>
        <w:t xml:space="preserve">身份证、</w:t>
      </w:r>
      <w:r>
        <w:rPr>
          <w:rFonts w:hint="eastAsia" w:ascii="宋体" w:hAnsi="宋体" w:eastAsia="宋体" w:cs="宋体"/>
          <w:b/>
          <w:bCs/>
          <w:i/>
          <w:iCs/>
          <w:sz w:val="24"/>
          <w:szCs w:val="24"/>
          <w:u w:val="single"/>
          <w:lang w:val="en-US" w:eastAsia="zh-CN"/>
        </w:rPr>
        <w:t xml:space="preserve">毕业证书、项目服务合同及任职证明、投标人近三个月内任意一个月为其缴纳的带二维码核验的社保缴纳证明，原件扫描上传)。</w:t>
      </w:r>
      <w:r>
        <w:rPr>
          <w:rFonts w:hint="eastAsia" w:ascii="宋体" w:hAnsi="宋体" w:eastAsia="宋体" w:cs="宋体"/>
          <w:sz w:val="24"/>
          <w:szCs w:val="24"/>
          <w:lang w:val="en-US" w:eastAsia="zh-CN"/>
        </w:rPr>
        <w:t xml:space="preserve">服务意识和责任心强，业务能力熟练，负责</w:t>
      </w:r>
      <w:r>
        <w:rPr>
          <w:rFonts w:hint="eastAsia" w:ascii="宋体" w:hAnsi="宋体" w:cs="宋体"/>
          <w:sz w:val="24"/>
          <w:szCs w:val="24"/>
          <w:lang w:val="en-US" w:eastAsia="zh-CN"/>
        </w:rPr>
        <w:t xml:space="preserve">派驻校区的会议室、行政办公区</w:t>
      </w:r>
      <w:r>
        <w:rPr>
          <w:rFonts w:hint="eastAsia" w:ascii="宋体" w:hAnsi="宋体" w:eastAsia="宋体" w:cs="宋体"/>
          <w:sz w:val="24"/>
          <w:szCs w:val="24"/>
          <w:lang w:val="en-US" w:eastAsia="zh-CN"/>
        </w:rPr>
        <w:t xml:space="preserve">日常管理</w:t>
      </w:r>
      <w:r>
        <w:rPr>
          <w:rFonts w:hint="eastAsia" w:ascii="宋体" w:hAnsi="宋体" w:cs="宋体"/>
          <w:sz w:val="24"/>
          <w:szCs w:val="24"/>
          <w:lang w:val="en-US" w:eastAsia="zh-CN"/>
        </w:rPr>
        <w:t xml:space="preserve">、三校区各类会议会务接待</w:t>
      </w:r>
      <w:r>
        <w:rPr>
          <w:rFonts w:hint="eastAsia" w:ascii="宋体" w:hAnsi="宋体" w:eastAsia="宋体" w:cs="宋体"/>
          <w:sz w:val="24"/>
          <w:szCs w:val="24"/>
          <w:lang w:val="en-US" w:eastAsia="zh-CN"/>
        </w:rPr>
        <w:t xml:space="preserve">，统筹管理能力强</w:t>
      </w:r>
      <w:r>
        <w:rPr>
          <w:rFonts w:hint="eastAsia" w:ascii="宋体" w:hAnsi="宋体" w:cs="宋体"/>
          <w:sz w:val="24"/>
          <w:szCs w:val="24"/>
          <w:lang w:val="en-US" w:eastAsia="zh-CN"/>
        </w:rPr>
        <w:t xml:space="preserve">。</w:t>
      </w:r>
      <w:r/>
    </w:p>
    <w:p>
      <w:pPr>
        <w:ind w:firstLine="560"/>
        <w:keepLines w:val="0"/>
        <w:keepNext w:val="0"/>
        <w:pageBreakBefore w:val="0"/>
        <w:spacing w:line="360" w:lineRule="auto"/>
        <w:rPr>
          <w:rFonts w:hint="eastAsia" w:ascii="宋体" w:hAnsi="宋体" w:eastAsia="宋体" w:cs="宋体"/>
          <w:b w:val="0"/>
          <w:bCs w:val="0"/>
          <w:i w:val="0"/>
          <w:iCs w:val="0"/>
          <w:sz w:val="24"/>
          <w:szCs w:val="24"/>
          <w:u w:val="none"/>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、保洁员：6名，女性，年龄50周岁</w:t>
      </w:r>
      <w:r>
        <w:rPr>
          <w:rFonts w:hint="eastAsia" w:ascii="宋体" w:hAnsi="宋体" w:cs="宋体"/>
          <w:b w:val="0"/>
          <w:bCs/>
          <w:sz w:val="24"/>
          <w:szCs w:val="24"/>
        </w:rPr>
        <w:t xml:space="preserve">及以下</w:t>
      </w:r>
      <w:r>
        <w:rPr>
          <w:rFonts w:hint="eastAsia" w:ascii="宋体" w:hAnsi="宋体" w:cs="宋体"/>
          <w:sz w:val="24"/>
          <w:szCs w:val="24"/>
          <w:lang w:val="en-US" w:eastAsia="zh-CN"/>
        </w:rPr>
        <w:t xml:space="preserve">，</w:t>
      </w:r>
      <w:r>
        <w:rPr>
          <w:rFonts w:hint="eastAsia" w:ascii="宋体" w:hAnsi="宋体" w:eastAsia="宋体" w:cs="宋体"/>
          <w:b w:val="0"/>
          <w:bCs w:val="0"/>
          <w:i w:val="0"/>
          <w:iCs w:val="0"/>
          <w:sz w:val="24"/>
          <w:szCs w:val="24"/>
          <w:u w:val="none"/>
          <w:lang w:val="en-US" w:eastAsia="zh-CN"/>
        </w:rPr>
        <w:t xml:space="preserve">责任心强，身体健康，体检合格，能吃苦耐劳。</w:t>
      </w:r>
      <w:r/>
    </w:p>
    <w:p>
      <w:pPr>
        <w:ind w:firstLine="560"/>
        <w:keepLines w:val="0"/>
        <w:keepNext w:val="0"/>
        <w:pageBreakBefore w:val="0"/>
        <w:spacing w:line="360" w:lineRule="auto"/>
        <w:rPr>
          <w:rFonts w:hint="eastAsia" w:ascii="宋体" w:hAnsi="宋体" w:eastAsia="宋体" w:cs="宋体"/>
          <w:b/>
          <w:bCs/>
          <w:i/>
          <w:iCs/>
          <w:sz w:val="24"/>
          <w:szCs w:val="24"/>
          <w:u w:val="single"/>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、水电瓦木维修人员</w:t>
      </w:r>
      <w:r>
        <w:rPr>
          <w:rFonts w:hint="eastAsia" w:ascii="宋体" w:hAnsi="宋体" w:eastAsia="宋体" w:cs="宋体"/>
          <w:b/>
          <w:bCs/>
          <w:i/>
          <w:iCs/>
          <w:sz w:val="24"/>
          <w:szCs w:val="24"/>
          <w:u w:val="single"/>
          <w:lang w:val="en-US" w:eastAsia="zh-CN"/>
        </w:rPr>
        <w:t xml:space="preserve">：2名，男性，年龄50周岁及以下，负责本项目高低压电房、空调系统管理工作以及日常水电维修工作</w:t>
      </w:r>
      <w:r>
        <w:rPr>
          <w:rFonts w:hint="eastAsia" w:ascii="宋体" w:hAnsi="宋体" w:eastAsia="宋体" w:cs="宋体"/>
          <w:sz w:val="24"/>
          <w:szCs w:val="24"/>
          <w:lang w:val="en-US" w:eastAsia="zh-CN"/>
        </w:rPr>
        <w:t xml:space="preserve">，</w:t>
      </w:r>
      <w:r>
        <w:rPr>
          <w:rFonts w:hint="eastAsia" w:ascii="宋体" w:hAnsi="宋体" w:eastAsia="宋体" w:cs="宋体"/>
          <w:b/>
          <w:bCs/>
          <w:i/>
          <w:iCs/>
          <w:sz w:val="24"/>
          <w:szCs w:val="24"/>
          <w:u w:val="single"/>
          <w:lang w:val="en-US" w:eastAsia="zh-CN"/>
        </w:rPr>
        <w:t xml:space="preserve">具备有效期内高压电工作业证、低压电工作业证，近三年内承担过类似工作经验，至少有一人具备特种设备安全管理和作业人员证</w:t>
      </w:r>
      <w:r>
        <w:rPr>
          <w:rFonts w:hint="eastAsia"/>
          <w:b/>
          <w:i/>
          <w:iCs/>
          <w:sz w:val="24"/>
          <w:szCs w:val="24"/>
          <w:u w:val="single"/>
        </w:rPr>
        <w:t xml:space="preserve">（项目代号：A）</w:t>
      </w:r>
      <w:r>
        <w:rPr>
          <w:rFonts w:hint="eastAsia" w:ascii="宋体" w:hAnsi="宋体" w:eastAsia="宋体" w:cs="宋体"/>
          <w:b/>
          <w:bCs/>
          <w:i/>
          <w:iCs/>
          <w:sz w:val="24"/>
          <w:szCs w:val="24"/>
          <w:u w:val="single"/>
          <w:lang w:val="en-US" w:eastAsia="zh-CN"/>
        </w:rPr>
        <w:t xml:space="preserve">。（提供</w:t>
      </w:r>
      <w:r>
        <w:rPr>
          <w:rFonts w:hint="eastAsia" w:ascii="宋体" w:hAnsi="宋体" w:cs="宋体"/>
          <w:b/>
          <w:bCs/>
          <w:i/>
          <w:iCs/>
          <w:sz w:val="24"/>
          <w:szCs w:val="24"/>
          <w:u w:val="single"/>
          <w:lang w:val="en-US" w:eastAsia="zh-CN"/>
        </w:rPr>
        <w:t xml:space="preserve">身份证、</w:t>
      </w:r>
      <w:r>
        <w:rPr>
          <w:rFonts w:hint="eastAsia" w:ascii="宋体" w:hAnsi="宋体" w:eastAsia="宋体" w:cs="宋体"/>
          <w:b/>
          <w:bCs/>
          <w:i/>
          <w:iCs/>
          <w:sz w:val="24"/>
          <w:szCs w:val="24"/>
          <w:u w:val="single"/>
          <w:lang w:val="en-US" w:eastAsia="zh-CN"/>
        </w:rPr>
        <w:t xml:space="preserve">高压电工作业证、低压电工作业证、特种设备安全管理和作业人员证</w:t>
      </w:r>
      <w:r>
        <w:rPr>
          <w:rFonts w:hint="eastAsia"/>
          <w:b/>
          <w:i/>
          <w:iCs/>
          <w:sz w:val="24"/>
          <w:szCs w:val="24"/>
          <w:u w:val="single"/>
        </w:rPr>
        <w:t xml:space="preserve">（项目代号：A）</w:t>
      </w:r>
      <w:r>
        <w:rPr>
          <w:rFonts w:hint="eastAsia" w:ascii="宋体" w:hAnsi="宋体" w:eastAsia="宋体" w:cs="宋体"/>
          <w:b/>
          <w:bCs/>
          <w:i/>
          <w:iCs/>
          <w:sz w:val="24"/>
          <w:szCs w:val="24"/>
          <w:u w:val="single"/>
          <w:lang w:val="en-US" w:eastAsia="zh-CN"/>
        </w:rPr>
        <w:t xml:space="preserve">、投标人近三个月内任意一个月为其缴纳的带二维码核验的社保缴纳证明，原件扫描上传)。</w:t>
      </w:r>
      <w:r/>
    </w:p>
    <w:p>
      <w:pPr>
        <w:ind w:firstLine="560"/>
        <w:keepLines w:val="0"/>
        <w:keepNext w:val="0"/>
        <w:pageBreakBefore w:val="0"/>
        <w:spacing w:line="360" w:lineRule="auto"/>
        <w:rPr>
          <w:rFonts w:hint="eastAsia" w:ascii="宋体" w:hAnsi="宋体" w:cs="宋体"/>
          <w:b/>
          <w:bCs/>
          <w:sz w:val="24"/>
          <w:szCs w:val="24"/>
        </w:rPr>
      </w:pPr>
      <w:r>
        <w:rPr>
          <w:rFonts w:hint="eastAsia" w:ascii="宋体" w:hAnsi="宋体" w:eastAsia="宋体" w:cs="宋体"/>
          <w:b w:val="0"/>
          <w:bCs w:val="0"/>
          <w:i w:val="0"/>
          <w:iCs w:val="0"/>
          <w:color w:val="000000"/>
          <w:sz w:val="24"/>
          <w:szCs w:val="24"/>
          <w:u w:val="none"/>
          <w:lang w:val="en-US" w:eastAsia="zh-CN" w:bidi="ar"/>
        </w:rPr>
        <w:t xml:space="preserve">5、绿化养护：</w:t>
      </w:r>
      <w:r>
        <w:rPr>
          <w:rFonts w:hint="eastAsia" w:ascii="宋体" w:hAnsi="宋体" w:cs="宋体"/>
          <w:b/>
          <w:bCs/>
          <w:i/>
          <w:iCs/>
          <w:sz w:val="24"/>
          <w:szCs w:val="24"/>
          <w:u w:val="single"/>
          <w:lang w:val="en-US" w:eastAsia="zh-CN"/>
        </w:rPr>
        <w:t xml:space="preserve">2</w:t>
      </w:r>
      <w:r>
        <w:rPr>
          <w:rFonts w:hint="eastAsia" w:ascii="宋体" w:hAnsi="宋体" w:eastAsia="宋体" w:cs="宋体"/>
          <w:b/>
          <w:bCs/>
          <w:i/>
          <w:iCs/>
          <w:sz w:val="24"/>
          <w:szCs w:val="24"/>
          <w:u w:val="single"/>
          <w:lang w:val="en-US" w:eastAsia="zh-CN"/>
        </w:rPr>
        <w:t xml:space="preserve">名，</w:t>
      </w:r>
      <w:r>
        <w:rPr>
          <w:rFonts w:hint="eastAsia" w:ascii="宋体" w:hAnsi="宋体" w:cs="宋体"/>
          <w:b/>
          <w:bCs/>
          <w:i/>
          <w:iCs/>
          <w:sz w:val="24"/>
          <w:szCs w:val="24"/>
          <w:u w:val="single"/>
          <w:lang w:val="en-US" w:eastAsia="zh-CN"/>
        </w:rPr>
        <w:t xml:space="preserve">性别不限</w:t>
      </w:r>
      <w:r>
        <w:rPr>
          <w:rFonts w:hint="eastAsia" w:ascii="宋体" w:hAnsi="宋体" w:eastAsia="宋体" w:cs="宋体"/>
          <w:b/>
          <w:bCs/>
          <w:i/>
          <w:iCs/>
          <w:sz w:val="24"/>
          <w:szCs w:val="24"/>
          <w:u w:val="single"/>
          <w:lang w:val="en-US" w:eastAsia="zh-CN"/>
        </w:rPr>
        <w:t xml:space="preserve">，年龄5</w:t>
      </w:r>
      <w:r>
        <w:rPr>
          <w:rFonts w:hint="eastAsia" w:ascii="宋体" w:hAnsi="宋体" w:cs="宋体"/>
          <w:b/>
          <w:bCs/>
          <w:i/>
          <w:iCs/>
          <w:sz w:val="24"/>
          <w:szCs w:val="24"/>
          <w:u w:val="single"/>
          <w:lang w:val="en-US" w:eastAsia="zh-CN"/>
        </w:rPr>
        <w:t xml:space="preserve">5</w:t>
      </w:r>
      <w:r>
        <w:rPr>
          <w:rFonts w:hint="eastAsia" w:ascii="宋体" w:hAnsi="宋体" w:eastAsia="宋体" w:cs="宋体"/>
          <w:b/>
          <w:bCs/>
          <w:i/>
          <w:iCs/>
          <w:sz w:val="24"/>
          <w:szCs w:val="24"/>
          <w:u w:val="single"/>
          <w:lang w:val="en-US" w:eastAsia="zh-CN"/>
        </w:rPr>
        <w:t xml:space="preserve">周岁及以下，</w:t>
      </w:r>
      <w:r>
        <w:rPr>
          <w:rFonts w:hint="eastAsia" w:ascii="宋体" w:hAnsi="宋体" w:eastAsia="宋体" w:cs="宋体"/>
          <w:b w:val="0"/>
          <w:bCs w:val="0"/>
          <w:i w:val="0"/>
          <w:iCs w:val="0"/>
          <w:sz w:val="24"/>
          <w:szCs w:val="24"/>
          <w:u w:val="none"/>
          <w:lang w:val="en-US" w:eastAsia="zh-CN"/>
        </w:rPr>
        <w:t xml:space="preserve">责任心强，身体健康，体检合格，能吃苦耐劳</w:t>
      </w:r>
      <w:r>
        <w:rPr>
          <w:rFonts w:hint="eastAsia" w:ascii="宋体" w:hAnsi="宋体" w:cs="宋体"/>
          <w:b w:val="0"/>
          <w:bCs w:val="0"/>
          <w:i w:val="0"/>
          <w:iCs w:val="0"/>
          <w:sz w:val="24"/>
          <w:szCs w:val="24"/>
          <w:u w:val="none"/>
          <w:lang w:val="en-US" w:eastAsia="zh-CN"/>
        </w:rPr>
        <w:t xml:space="preserve">，能熟练操作各类绿化养护设备工具，熟悉常见园林植物的生长习性及养护要点。</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lang w:val="en-US" w:eastAsia="zh-CN"/>
        </w:rPr>
        <w:t xml:space="preserve">其他</w:t>
      </w:r>
      <w:r>
        <w:rPr>
          <w:rFonts w:hint="eastAsia" w:ascii="宋体" w:hAnsi="宋体" w:cs="宋体"/>
          <w:b/>
          <w:bCs/>
          <w:sz w:val="24"/>
          <w:szCs w:val="24"/>
        </w:rPr>
        <w:t xml:space="preserve">需求</w:t>
      </w:r>
      <w:r/>
    </w:p>
    <w:p>
      <w:pPr>
        <w:ind w:firstLine="482"/>
        <w:spacing w:line="440" w:lineRule="exact"/>
        <w:rPr>
          <w:rFonts w:ascii="宋体" w:hAnsi="宋体" w:cs="宋体"/>
          <w:b/>
          <w:i/>
          <w:iCs/>
          <w:sz w:val="24"/>
          <w:szCs w:val="24"/>
          <w:u w:val="single"/>
        </w:rPr>
      </w:pPr>
      <w:r>
        <w:rPr>
          <w:rFonts w:hint="eastAsia" w:ascii="宋体" w:hAnsi="宋体" w:cs="宋体"/>
          <w:b/>
          <w:i/>
          <w:iCs/>
          <w:sz w:val="24"/>
          <w:szCs w:val="24"/>
          <w:u w:val="single"/>
        </w:rPr>
        <w:t xml:space="preserve">1、</w:t>
      </w:r>
      <w:r>
        <w:rPr>
          <w:rFonts w:ascii="宋体" w:hAnsi="宋体"/>
          <w:b/>
          <w:bCs/>
          <w:i/>
          <w:iCs/>
          <w:sz w:val="24"/>
          <w:szCs w:val="24"/>
          <w:u w:val="single"/>
        </w:rPr>
        <w:t xml:space="preserve">投标报价应包括所有的费用（含为完成招标文件规定的服务工作所涉及到的一切相关费用）：人员工资、社会保险</w:t>
      </w:r>
      <w:r>
        <w:rPr>
          <w:rFonts w:hint="eastAsia" w:ascii="宋体" w:hAnsi="宋体"/>
          <w:b/>
          <w:bCs/>
          <w:i/>
          <w:iCs/>
          <w:sz w:val="24"/>
          <w:szCs w:val="24"/>
          <w:u w:val="single"/>
        </w:rPr>
        <w:t xml:space="preserve">（养老、工伤、失业）</w:t>
      </w:r>
      <w:r>
        <w:rPr>
          <w:rFonts w:ascii="宋体" w:hAnsi="宋体"/>
          <w:b/>
          <w:bCs/>
          <w:i/>
          <w:iCs/>
          <w:sz w:val="24"/>
          <w:szCs w:val="24"/>
          <w:u w:val="single"/>
        </w:rPr>
        <w:t xml:space="preserve">、医疗保险</w:t>
      </w:r>
      <w:r>
        <w:rPr>
          <w:rFonts w:hint="eastAsia" w:ascii="宋体" w:hAnsi="宋体"/>
          <w:b/>
          <w:bCs/>
          <w:i/>
          <w:iCs/>
          <w:sz w:val="24"/>
          <w:szCs w:val="24"/>
          <w:u w:val="single"/>
        </w:rPr>
        <w:t xml:space="preserve">（医疗、大病救助）</w:t>
      </w:r>
      <w:r>
        <w:rPr>
          <w:rFonts w:ascii="宋体" w:hAnsi="宋体"/>
          <w:b/>
          <w:bCs/>
          <w:i/>
          <w:iCs/>
          <w:sz w:val="24"/>
          <w:szCs w:val="24"/>
          <w:u w:val="single"/>
        </w:rPr>
        <w:t xml:space="preserve">、住房公积金、</w:t>
      </w:r>
      <w:r>
        <w:rPr>
          <w:rFonts w:hint="eastAsia" w:ascii="宋体" w:hAnsi="宋体" w:cs="宋体"/>
          <w:b/>
          <w:i/>
          <w:iCs/>
          <w:sz w:val="24"/>
          <w:szCs w:val="24"/>
          <w:u w:val="single"/>
        </w:rPr>
        <w:t xml:space="preserve">防暑降温费、法定节假日加班费、福利费、服装费、保洁耗材费、绿化养护费、小型水电木工维修费、意外伤害保险（未缴纳社保、医保人员需缴纳不低于保额80万元意外伤害保险）、税费、管理费。</w:t>
      </w:r>
      <w:r/>
    </w:p>
    <w:p>
      <w:pPr>
        <w:ind w:firstLine="482"/>
        <w:spacing w:line="440" w:lineRule="exact"/>
        <w:rPr>
          <w:rFonts w:hint="eastAsia" w:ascii="宋体" w:hAnsi="宋体" w:cs="宋体"/>
          <w:b/>
          <w:i w:val="0"/>
          <w:iCs w:val="0"/>
          <w:sz w:val="24"/>
          <w:szCs w:val="24"/>
          <w:u w:val="none"/>
        </w:rPr>
      </w:pPr>
      <w:r>
        <w:rPr>
          <w:rFonts w:hint="eastAsia" w:ascii="宋体" w:hAnsi="宋体" w:cs="宋体"/>
          <w:b/>
          <w:i/>
          <w:iCs/>
          <w:sz w:val="24"/>
          <w:szCs w:val="24"/>
          <w:u w:val="single"/>
        </w:rPr>
        <w:t xml:space="preserve">2、报价时，人员工资低于扬州市区最低工资标准及未依法测算缴纳社会保险、医疗保险、住房公积金的作无效报价处理。</w:t>
      </w:r>
      <w:r>
        <w:rPr>
          <w:rFonts w:hint="eastAsia" w:ascii="宋体" w:hAnsi="宋体" w:cs="宋体"/>
          <w:b/>
          <w:i w:val="0"/>
          <w:iCs w:val="0"/>
          <w:sz w:val="24"/>
          <w:szCs w:val="24"/>
          <w:u w:val="none"/>
        </w:rPr>
        <w:t xml:space="preserve">合同期限内，如因劳动部门提高扬州市区从业人员最低工资标准或社会保险、医疗保险、公积金基数，其差额部分等由采购人承担。</w:t>
      </w:r>
      <w:r/>
    </w:p>
    <w:p>
      <w:pPr>
        <w:ind w:firstLine="482"/>
        <w:spacing w:line="440" w:lineRule="exact"/>
        <w:rPr>
          <w:rFonts w:ascii="宋体" w:hAnsi="宋体" w:cs="宋体"/>
          <w:b/>
          <w:i/>
          <w:iCs/>
          <w:sz w:val="24"/>
          <w:szCs w:val="24"/>
          <w:u w:val="single"/>
        </w:rPr>
      </w:pPr>
      <w:r>
        <w:rPr>
          <w:rFonts w:hint="default" w:ascii="宋体" w:hAnsi="宋体" w:cs="宋体"/>
          <w:b/>
          <w:i/>
          <w:iCs/>
          <w:sz w:val="24"/>
          <w:szCs w:val="24"/>
          <w:u w:val="single"/>
          <w:lang w:val="en-US"/>
        </w:rPr>
        <w:t xml:space="preserve">3</w:t>
      </w:r>
      <w:r>
        <w:rPr>
          <w:rFonts w:hint="eastAsia" w:ascii="宋体" w:hAnsi="宋体" w:cs="宋体"/>
          <w:b/>
          <w:i/>
          <w:iCs/>
          <w:sz w:val="24"/>
          <w:szCs w:val="24"/>
          <w:u w:val="single"/>
        </w:rPr>
        <w:t xml:space="preserve">、所有人员要求身体健康、无传染性疾病、不接受病退或领取病残津贴人员。（须提供承诺函，原件扫描上传，格式自拟） </w:t>
      </w:r>
      <w:r/>
    </w:p>
    <w:p>
      <w:pPr>
        <w:ind w:firstLine="482"/>
        <w:spacing w:line="440" w:lineRule="exact"/>
        <w:rPr>
          <w:rFonts w:ascii="宋体" w:hAnsi="宋体" w:cs="宋体"/>
          <w:b/>
          <w:i/>
          <w:iCs/>
          <w:sz w:val="24"/>
          <w:szCs w:val="24"/>
          <w:u w:val="single"/>
        </w:rPr>
      </w:pPr>
      <w:r>
        <w:rPr>
          <w:rFonts w:hint="default" w:ascii="宋体" w:hAnsi="宋体" w:cs="宋体"/>
          <w:b/>
          <w:i/>
          <w:iCs/>
          <w:sz w:val="24"/>
          <w:szCs w:val="24"/>
          <w:u w:val="single"/>
          <w:lang w:val="en-US"/>
        </w:rPr>
        <w:t xml:space="preserve">4</w:t>
      </w:r>
      <w:r>
        <w:rPr>
          <w:rFonts w:hint="eastAsia" w:ascii="宋体" w:hAnsi="宋体" w:cs="宋体"/>
          <w:b/>
          <w:i/>
          <w:iCs/>
          <w:sz w:val="24"/>
          <w:szCs w:val="24"/>
          <w:u w:val="single"/>
        </w:rPr>
        <w:t xml:space="preserve">、投标人需承诺，相关人员如已投入其他项目，或在以往已中标未满服务期的项目中已使用该人员相关政策优惠的，不可在本项目中重复使用，一经发现，自行承担相应责任。（须提供承诺，原件扫描上传，格式自拟）</w:t>
      </w:r>
      <w:r/>
    </w:p>
    <w:p>
      <w:pPr>
        <w:ind w:firstLine="482"/>
        <w:spacing w:line="440" w:lineRule="exact"/>
        <w:rPr>
          <w:rFonts w:ascii="宋体" w:hAnsi="宋体" w:cs="宋体"/>
          <w:b/>
          <w:i/>
          <w:iCs/>
          <w:sz w:val="24"/>
          <w:szCs w:val="24"/>
          <w:u w:val="single"/>
        </w:rPr>
      </w:pPr>
      <w:r>
        <w:rPr>
          <w:rFonts w:hint="default" w:ascii="宋体" w:hAnsi="宋体" w:cs="宋体"/>
          <w:b/>
          <w:i/>
          <w:iCs/>
          <w:sz w:val="24"/>
          <w:szCs w:val="24"/>
          <w:u w:val="single"/>
          <w:lang w:val="en-US"/>
        </w:rPr>
        <w:t xml:space="preserve">5</w:t>
      </w:r>
      <w:r>
        <w:rPr>
          <w:rFonts w:hint="eastAsia" w:ascii="宋体" w:hAnsi="宋体" w:cs="宋体"/>
          <w:b/>
          <w:i/>
          <w:iCs/>
          <w:sz w:val="24"/>
          <w:szCs w:val="24"/>
          <w:u w:val="single"/>
        </w:rPr>
        <w:t xml:space="preserve">、中标人在签订合同时应按照本项目人员岗位配备要求提供派入服务人员花名册及人员相应的资质条件供采购人审查、验收。（须提供承诺，原件扫描上传，格式自拟）</w:t>
      </w:r>
      <w:r/>
    </w:p>
    <w:p>
      <w:pPr>
        <w:ind w:firstLine="482"/>
        <w:spacing w:line="440" w:lineRule="exact"/>
        <w:rPr>
          <w:rFonts w:hint="eastAsia" w:ascii="宋体" w:hAnsi="宋体" w:cs="宋体"/>
          <w:b/>
          <w:i/>
          <w:iCs/>
          <w:color w:val="auto"/>
          <w:sz w:val="24"/>
          <w:szCs w:val="24"/>
          <w:u w:val="single"/>
        </w:rPr>
      </w:pPr>
      <w:r>
        <w:rPr>
          <w:rFonts w:hint="default" w:ascii="宋体" w:hAnsi="宋体" w:cs="宋体"/>
          <w:b/>
          <w:i/>
          <w:iCs/>
          <w:color w:val="auto"/>
          <w:sz w:val="24"/>
          <w:szCs w:val="24"/>
          <w:u w:val="single"/>
          <w:lang w:val="en-US" w:eastAsia="zh-CN"/>
        </w:rPr>
        <w:t xml:space="preserve">6</w:t>
      </w:r>
      <w:r>
        <w:rPr>
          <w:rFonts w:hint="eastAsia" w:ascii="宋体" w:hAnsi="宋体" w:cs="宋体"/>
          <w:b/>
          <w:i/>
          <w:iCs/>
          <w:color w:val="auto"/>
          <w:sz w:val="24"/>
          <w:szCs w:val="24"/>
          <w:u w:val="single"/>
        </w:rPr>
        <w:t xml:space="preserve">、承诺中标后</w:t>
      </w:r>
      <w:r>
        <w:rPr>
          <w:rFonts w:hint="eastAsia" w:ascii="宋体" w:hAnsi="宋体" w:cs="宋体"/>
          <w:b/>
          <w:i/>
          <w:iCs/>
          <w:color w:val="auto"/>
          <w:sz w:val="24"/>
          <w:szCs w:val="24"/>
          <w:u w:val="single"/>
          <w:lang w:val="en-US" w:eastAsia="zh-CN"/>
        </w:rPr>
        <w:t xml:space="preserve">提供意外伤害保险的保单供采购人审核</w:t>
      </w:r>
      <w:r>
        <w:rPr>
          <w:rFonts w:hint="eastAsia" w:ascii="宋体" w:hAnsi="宋体" w:cs="宋体"/>
          <w:b/>
          <w:i/>
          <w:iCs/>
          <w:color w:val="auto"/>
          <w:sz w:val="24"/>
          <w:szCs w:val="24"/>
          <w:u w:val="single"/>
        </w:rPr>
        <w:t xml:space="preserve">。（须提供承诺，原件扫描上传，格式自拟）</w:t>
      </w:r>
      <w:r/>
    </w:p>
    <w:p>
      <w:pPr>
        <w:ind w:firstLine="482"/>
        <w:spacing w:line="440" w:lineRule="exact"/>
        <w:rPr>
          <w:rFonts w:hint="eastAsia" w:ascii="宋体" w:hAnsi="宋体" w:cs="宋体"/>
          <w:b/>
          <w:i/>
          <w:iCs/>
          <w:color w:val="auto"/>
          <w:sz w:val="24"/>
          <w:szCs w:val="24"/>
          <w:u w:val="single"/>
          <w:lang w:val="en-US" w:eastAsia="zh-CN"/>
        </w:rPr>
      </w:pPr>
      <w:r>
        <w:rPr>
          <w:rFonts w:hint="eastAsia" w:ascii="宋体" w:hAnsi="宋体" w:cs="宋体"/>
          <w:b/>
          <w:i/>
          <w:iCs/>
          <w:color w:val="auto"/>
          <w:sz w:val="24"/>
          <w:szCs w:val="24"/>
          <w:u w:val="single"/>
          <w:lang w:val="en-US" w:eastAsia="zh-CN"/>
        </w:rPr>
        <w:t xml:space="preserve"> 7、如投标人享受税收优惠政策或符合相关政策法规，需提供国家税务总局查询截图、其他相关税收减免证明材料及官方联系电话，以便采购人核实查询。（公示截图需体现减免人员名单，原件扫描上传）</w:t>
      </w:r>
      <w:r/>
    </w:p>
    <w:p>
      <w:pPr>
        <w:ind w:firstLine="482"/>
        <w:spacing w:line="440" w:lineRule="exact"/>
        <w:rPr>
          <w:rFonts w:hint="default" w:ascii="宋体" w:hAnsi="宋体" w:cs="宋体"/>
          <w:b/>
          <w:i/>
          <w:iCs/>
          <w:color w:val="auto"/>
          <w:sz w:val="24"/>
          <w:szCs w:val="24"/>
          <w:u w:val="single"/>
          <w:lang w:val="en-US" w:eastAsia="zh-CN"/>
        </w:rPr>
      </w:pPr>
      <w:r>
        <w:rPr>
          <w:rFonts w:hint="eastAsia" w:ascii="宋体" w:hAnsi="宋体" w:cs="宋体"/>
          <w:b/>
          <w:i/>
          <w:iCs/>
          <w:color w:val="auto"/>
          <w:sz w:val="24"/>
          <w:szCs w:val="24"/>
          <w:u w:val="single"/>
          <w:lang w:val="en-US" w:eastAsia="zh-CN"/>
        </w:rPr>
        <w:t xml:space="preserve">8、如投标人享受高效毕业生社保优惠政策或符合相关政策法规，需提供人社局小微企业吸纳高效毕业生社保补贴公示完整网站链接和查询截图、其他相关社保收减免证明材料及官方联系电话，以便采购人核实查询。（原件扫描上传）</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9、中标人的服务人员需服从采购人的工作安排以及统一调配的要求。</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10、如果发生因投标人工作失职造成消防事故、失窃事件或其他财产损失和人身伤害，均由投标人承担经济和法律责任。</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11、中标人不得利用服务区域内的采购人房产、物业、水电等资源从事经营活动，不能改变其使用性质。</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12、中标人所有工作人员需遵守国家的法律、法规及采购人的各项规章制度；具有良好素养和上岗资质，政治清白，无不良记录及嗜好，爱岗敬业、工作勤快，礼貌待人、和蔼处事，相貌端正、着装统一，身材适中、身体健康（无传染性疾病）。</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13、中标人不得随意调整主要管理人员和重要技术岗位人员，如需调整需要经采购人同意和备案。</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14、文明服务。所有员工工作时间不允许干与本职工作无关的事、不得吸烟、喝酒，不在工作区域内用餐，不在非休息时间和地点休息；作业时，不得妨碍公共秩序及校方人员的活动，不得与校方人员发生口角或打架。</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15、所有员工工作时间内，若发现有任何瓷砖脱落、水箱龙头、水电、门窗等设施设备存在安全隐患、损坏时，有责任和义务第一时间发现并报告学校总务处。</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16、服从校方主管部门的管理和任务安排，爱护校方各处设备、设施。严禁偷窃、倒卖学校的任何物资包括报废物品。严禁向教师个人索要回收物资，严禁利用工作之便给教职工个人提供有偿服务。</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16、员工作业中</w:t>
      </w:r>
      <w:r>
        <w:rPr>
          <w:rFonts w:hint="eastAsia" w:ascii="宋体" w:hAnsi="宋体" w:cs="宋体"/>
          <w:bCs/>
          <w:sz w:val="24"/>
          <w:szCs w:val="24"/>
          <w:lang w:val="en-US" w:eastAsia="zh-CN"/>
        </w:rPr>
        <w:t xml:space="preserve">要做好各类安全保障和防护措施。如高空作业需由专业人员完成，工作时必须佩带安全帽、安全带，使用梯子进行高空清洁工作时，必须两人进行，一人清洁，一人扶梯，确保安全。预防中毒：在使用盐酸、漂白水、洁厕精时，要注意穿带口罩、胶手套，这三种药物不能混在一起使用，混在一起用容易中毒。皮肤和眼睛中毒的处理，立即脱离现场，除去被污染的衣物注意保持呼吸道通畅，用大量清水彻底清洗干净。在作业过程中，应注意用电安全。不能用湿毛巾擦拭电源以免触电发生事故，并注意是否有裸露电线，及时整改处理，以防短路。投标人需要跟校方签安全协议书。</w:t>
      </w:r>
      <w:r/>
    </w:p>
    <w:p>
      <w:pPr>
        <w:ind w:firstLine="480"/>
        <w:spacing w:line="360" w:lineRule="auto"/>
        <w:rPr>
          <w:rFonts w:ascii="宋体" w:hAnsi="宋体" w:cs="宋体"/>
          <w:b/>
          <w:i/>
          <w:iCs/>
          <w:sz w:val="24"/>
          <w:szCs w:val="24"/>
          <w:u w:val="single"/>
        </w:rPr>
      </w:pPr>
      <w:r>
        <w:rPr>
          <w:rFonts w:hint="eastAsia" w:ascii="宋体" w:hAnsi="宋体" w:cs="宋体"/>
          <w:bCs/>
          <w:sz w:val="24"/>
          <w:szCs w:val="24"/>
          <w:lang w:val="en-US" w:eastAsia="zh-CN"/>
        </w:rPr>
        <w:t xml:space="preserve">17、物业管理人员要做到人人懂消防知识，个个会基本操作，杜绝火灾事故，要做好巡视检查工作，确保消防设施完好。</w:t>
      </w:r>
      <w:r/>
    </w:p>
    <w:p>
      <w:pPr>
        <w:ind w:firstLine="482"/>
        <w:spacing w:line="360" w:lineRule="auto"/>
        <w:rPr>
          <w:rFonts w:ascii="宋体" w:hAnsi="宋体" w:cs="宋体"/>
          <w:b/>
          <w:sz w:val="24"/>
          <w:szCs w:val="24"/>
        </w:rPr>
      </w:pPr>
      <w:r>
        <w:rPr>
          <w:rFonts w:hint="eastAsia" w:ascii="宋体" w:hAnsi="宋体" w:cs="宋体"/>
          <w:b/>
          <w:sz w:val="24"/>
          <w:szCs w:val="24"/>
          <w:lang w:val="en-US" w:eastAsia="zh-CN"/>
        </w:rPr>
        <w:t xml:space="preserve">七</w:t>
      </w:r>
      <w:r>
        <w:rPr>
          <w:rFonts w:hint="eastAsia" w:ascii="宋体" w:hAnsi="宋体" w:cs="宋体"/>
          <w:b/>
          <w:sz w:val="24"/>
          <w:szCs w:val="24"/>
        </w:rPr>
        <w:t xml:space="preserve">、</w:t>
      </w:r>
      <w:r>
        <w:rPr>
          <w:rFonts w:hint="eastAsia" w:ascii="宋体" w:hAnsi="宋体" w:cs="宋体"/>
          <w:b/>
          <w:bCs/>
          <w:sz w:val="24"/>
          <w:szCs w:val="24"/>
        </w:rPr>
        <w:t xml:space="preserve">服务期限</w:t>
      </w:r>
      <w:r/>
    </w:p>
    <w:p>
      <w:pPr>
        <w:ind w:firstLine="480"/>
        <w:spacing w:line="360" w:lineRule="auto"/>
        <w:rPr>
          <w:rFonts w:ascii="宋体" w:hAnsi="宋体" w:cs="宋体"/>
          <w:sz w:val="24"/>
          <w:szCs w:val="24"/>
        </w:rPr>
      </w:pPr>
      <w:r/>
      <w:bookmarkStart w:id="179" w:name="_Hlk115248510"/>
      <w:r>
        <w:rPr>
          <w:rFonts w:hint="eastAsia" w:ascii="宋体" w:hAnsi="宋体" w:cs="宋体"/>
          <w:sz w:val="24"/>
          <w:szCs w:val="24"/>
        </w:rPr>
        <w:t xml:space="preserve">服务期限为二年，合同一年一签，起始日期以合同约定为准。</w:t>
      </w:r>
      <w:bookmarkEnd w:id="179"/>
      <w:r/>
      <w:r/>
    </w:p>
    <w:p>
      <w:p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、考核方法</w:t>
      </w:r>
      <w:r/>
    </w:p>
    <w:p>
      <w:pPr>
        <w:ind w:firstLine="435"/>
        <w:spacing w:line="360" w:lineRule="auto"/>
        <w:rPr>
          <w:rFonts w:ascii="宋体" w:hAnsi="宋体" w:cs="宋体"/>
          <w:sz w:val="24"/>
          <w:szCs w:val="24"/>
        </w:rPr>
      </w:pPr>
      <w:r>
        <w:rPr>
          <w:rFonts w:hint="eastAsia" w:ascii="宋体" w:hAnsi="宋体" w:cs="宋体"/>
          <w:sz w:val="24"/>
          <w:szCs w:val="24"/>
        </w:rPr>
        <w:t xml:space="preserve">每月采用定期考核与巡查考核相结合的方式进行全面考核。</w:t>
      </w:r>
      <w:r/>
    </w:p>
    <w:p>
      <w:pPr>
        <w:ind w:firstLine="435"/>
        <w:spacing w:line="360" w:lineRule="auto"/>
        <w:rPr>
          <w:rFonts w:ascii="宋体" w:hAnsi="宋体" w:cs="宋体"/>
          <w:b/>
          <w:sz w:val="24"/>
          <w:szCs w:val="24"/>
        </w:rPr>
      </w:pPr>
      <w:r>
        <w:rPr>
          <w:rFonts w:hint="eastAsia" w:ascii="宋体" w:hAnsi="宋体" w:cs="宋体"/>
          <w:b/>
          <w:sz w:val="24"/>
          <w:szCs w:val="24"/>
        </w:rPr>
        <w:t xml:space="preserve">十、验收标准与考核评分</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1、考核办法</w:t>
      </w:r>
      <w:r/>
    </w:p>
    <w:tbl>
      <w:tblPr>
        <w:tblStyle w:val="824"/>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6"/>
        <w:gridCol w:w="489"/>
        <w:gridCol w:w="486"/>
        <w:gridCol w:w="1446"/>
        <w:gridCol w:w="780"/>
        <w:gridCol w:w="989"/>
        <w:gridCol w:w="1034"/>
        <w:gridCol w:w="543"/>
        <w:gridCol w:w="2703"/>
        <w:gridCol w:w="559"/>
      </w:tblGrid>
      <w:tr>
        <w:trPr>
          <w:jc w:val="center"/>
          <w:trHeight w:val="501"/>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gridSpan w:val="2"/>
            <w:tcMar>
              <w:left w:w="45" w:type="dxa"/>
              <w:top w:w="0" w:type="dxa"/>
              <w:right w:w="45" w:type="dxa"/>
              <w:bottom w:w="0" w:type="dxa"/>
            </w:tcMar>
            <w:tcW w:w="975"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w:t>
            </w:r>
            <w:r/>
          </w:p>
        </w:tc>
        <w:tc>
          <w:tcPr>
            <w:gridSpan w:val="3"/>
            <w:tcMar>
              <w:left w:w="45" w:type="dxa"/>
              <w:top w:w="0" w:type="dxa"/>
              <w:right w:w="45" w:type="dxa"/>
              <w:bottom w:w="0" w:type="dxa"/>
            </w:tcMar>
            <w:tcW w:w="321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作 业 内 容 及 标 准</w:t>
            </w:r>
            <w:r/>
          </w:p>
        </w:tc>
        <w:tc>
          <w:tcPr>
            <w:tcMar>
              <w:left w:w="45" w:type="dxa"/>
              <w:top w:w="0" w:type="dxa"/>
              <w:right w:w="45" w:type="dxa"/>
              <w:bottom w:w="0" w:type="dxa"/>
            </w:tcMar>
            <w:tcW w:w="1034"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质量标准</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分值</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  分  标  准</w:t>
            </w:r>
            <w:r/>
          </w:p>
        </w:tc>
        <w:tc>
          <w:tcPr>
            <w:tcMar>
              <w:left w:w="45" w:type="dxa"/>
              <w:top w:w="0" w:type="dxa"/>
              <w:right w:w="45" w:type="dxa"/>
              <w:bottom w:w="0" w:type="dxa"/>
            </w:tcMar>
            <w:tcW w:w="559"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考核分</w:t>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日</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周</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  月</w:t>
            </w:r>
            <w:r/>
          </w:p>
        </w:tc>
        <w:tc>
          <w:tcPr>
            <w:tcMar>
              <w:left w:w="45" w:type="dxa"/>
              <w:top w:w="0" w:type="dxa"/>
              <w:right w:w="45" w:type="dxa"/>
              <w:bottom w:w="0" w:type="dxa"/>
            </w:tcMar>
            <w:tcW w:w="1034"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559"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1、基本规范</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上班时应着工作服，衣冠整洁，不得染彩色头发，化妆适当得体。</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15</w:t>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有一项不符合要求扣0.5分。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严格遵守物业公司的规章制度，服从业主单位的合理统一管理，自觉接受各部门的检查监督。</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熟悉学校各处室、年级部的基本情况，掌握基本要求。</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工作中要做到主动服务，快速地解决问题。</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准备不及时，程序有一处不对扣1分。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不迟到不早退，工作期间，不允许扎堆聊天或擅自离岗。</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不私自使用学校的物品。</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严禁在上班期间饮酒、更不允许酗酒、上班时打盹或睡岗。</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上班时不允许利用公用电话聊天等做与工作无关之事。</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有一项扣0.5分。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禁止与学生、教职员工争执。</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有1人次扣0.5分，并视情节，严重开除当事人。</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1389"/>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2、教学区各楼栋、楼、行政办公楼、大礼堂、艺术中心、会议室、各功能教室、体育馆、公共走廊等</w:t>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地面、楼梯</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配合清洁剂湿拖一次，随时保洁（冬季视实际情况而定）</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无灰尘、无污渍、地面光洁</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25</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墙面、天花、墙面、灯扇</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除尘一次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无灰尘、无污渍、表面光洁</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消防设备</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无灰尘、无污渍、表面光洁</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楼梯扶手</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772"/>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楼梯栏杆</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89"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窗</w:t>
            </w:r>
            <w:r/>
          </w:p>
        </w:tc>
        <w:tc>
          <w:tcPr>
            <w:tcMar>
              <w:left w:w="45" w:type="dxa"/>
              <w:top w:w="0" w:type="dxa"/>
              <w:right w:w="45" w:type="dxa"/>
              <w:bottom w:w="0" w:type="dxa"/>
            </w:tcMar>
            <w:tcW w:w="48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门、门框</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配合清洁剂擦抹一次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89"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8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窗、窗台</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89"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48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门窗玻璃</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配合清洁剂擦抹一次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信报箱、储物柜</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擦抹一次，保洁</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无灰尘、无污渍、无手印</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墙面低处设施</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大清抹一次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867"/>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墙面高处设施，天花及高架管线设施</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大清抹一次，天花每季除尘一次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垃圾箱、垃圾桶</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清理二次，清抹一次</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全面清洁一次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无异味、无污渍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花槽、花池、屋面、天台</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清扫二次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天台每月一次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无杂物、无污渍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4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垃圾处理</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一天两次</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无溢出垃圾</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3、外围部分</w:t>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路面、停车场、大门内外</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清扫一次、随时保洁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冲洗一次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无垃圾、无杂物</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15</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绿化带</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仔细清拣一次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保持植物干净</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标牌、宣传栏</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雨水井、明沟、地漏</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清掏一次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畅通、无积水、无杂物</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消防设施及其他设施</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全面清洁一次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垃圾桶、垃圾箱</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及时清抹箱体</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全面清洁一次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无异味、无溢出垃圾</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运动场</w:t>
            </w:r>
            <w:r/>
          </w:p>
        </w:tc>
        <w:tc>
          <w:tcPr>
            <w:gridSpan w:val="4"/>
            <w:tcMar>
              <w:left w:w="45" w:type="dxa"/>
              <w:top w:w="0" w:type="dxa"/>
              <w:right w:w="45" w:type="dxa"/>
              <w:bottom w:w="0" w:type="dxa"/>
            </w:tcMar>
            <w:tcW w:w="424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每日巡回保洁若干次（人员离开后立即组织打扫），基本保持地面、主席台整洁干净、无杂物。</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867"/>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4、公共卫生间</w:t>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磁砖墙面、隔板、挂衣钩、水龙头</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15</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地面</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拖抹数次，保持干净</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用洁厕灵清洗一次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无污渍、无垃圾、无异味</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172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小便池、蹲坑、洗手盆</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用强力除渍剂去尿垢黄斑等，用清洁剂清洗干净，随时保洁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用消毒水消毒一次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无污渍、无垃圾、无异味、无黄锈</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26"/>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灯饰</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镜面</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清抹一次，保洁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无灰尘、无污渍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52"/>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垃圾篓</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清倒二次</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无异味、无溢</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出垃圾</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1"/>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下水地漏</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保持畅通</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下水畅通、无异味</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地面、楼梯</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清洁一次</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按频次作业</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天花、墙面、</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除尘一次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按频次作业</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门窗</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清洁一次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按频次作业</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867"/>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6、报告厅、会议室</w:t>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桌面、地面、天花、墙面、家具、门窗等</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清洁一次</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除尘一次</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每次使用前后清洁一次</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108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负责会议接待、音响操控工作，协助会场布置，掌握会务接待流程，及时做好准备工作。</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每日巡回保洁若干次（人员离开后立即组织打扫），保持地面、桌面整洁干净、无杂物，门、窗明亮。保证会议室的开水供应。</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1152"/>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7、垃圾清运</w:t>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垃圾清运</w:t>
            </w:r>
            <w:r/>
          </w:p>
        </w:tc>
        <w:tc>
          <w:tcPr>
            <w:tcMar>
              <w:left w:w="45" w:type="dxa"/>
              <w:top w:w="0" w:type="dxa"/>
              <w:right w:w="45" w:type="dxa"/>
              <w:bottom w:w="0" w:type="dxa"/>
            </w:tcMar>
            <w:tcW w:w="144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全面收集、清运生活与教室办公垃圾两次</w:t>
            </w:r>
            <w:r/>
          </w:p>
        </w:tc>
        <w:tc>
          <w:tcPr>
            <w:tcMar>
              <w:left w:w="45" w:type="dxa"/>
              <w:top w:w="0" w:type="dxa"/>
              <w:right w:w="45" w:type="dxa"/>
              <w:bottom w:w="0" w:type="dxa"/>
            </w:tcMar>
            <w:tcW w:w="78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有一项符合要求扣0.5分。</w:t>
            </w:r>
            <w:r/>
          </w:p>
        </w:tc>
        <w:tc>
          <w:tcPr>
            <w:tcMar>
              <w:left w:w="45" w:type="dxa"/>
              <w:top w:w="0" w:type="dxa"/>
              <w:right w:w="45" w:type="dxa"/>
              <w:bottom w:w="0" w:type="dxa"/>
            </w:tcMar>
            <w:tcW w:w="98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清运及时、垃圾不过夜、垃圾清走后堆放点无异味</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Mar>
              <w:left w:w="45" w:type="dxa"/>
              <w:top w:w="0" w:type="dxa"/>
              <w:right w:w="45" w:type="dxa"/>
              <w:bottom w:w="0" w:type="dxa"/>
            </w:tcMar>
            <w:tcW w:w="2703"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90"/>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Mar>
              <w:left w:w="45" w:type="dxa"/>
              <w:top w:w="0" w:type="dxa"/>
              <w:right w:w="45" w:type="dxa"/>
              <w:bottom w:w="0" w:type="dxa"/>
            </w:tcMar>
            <w:tcW w:w="97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临时卫生</w:t>
            </w:r>
            <w:r/>
          </w:p>
        </w:tc>
        <w:tc>
          <w:tcPr>
            <w:gridSpan w:val="3"/>
            <w:tcMar>
              <w:left w:w="45" w:type="dxa"/>
              <w:top w:w="0" w:type="dxa"/>
              <w:right w:w="45" w:type="dxa"/>
              <w:bottom w:w="0" w:type="dxa"/>
            </w:tcMar>
            <w:tcW w:w="321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重大接待、活动时</w:t>
            </w:r>
            <w:r/>
          </w:p>
        </w:tc>
        <w:tc>
          <w:tcPr>
            <w:tcMar>
              <w:left w:w="45" w:type="dxa"/>
              <w:top w:w="0" w:type="dxa"/>
              <w:right w:w="45" w:type="dxa"/>
              <w:bottom w:w="0" w:type="dxa"/>
            </w:tcMar>
            <w:tcW w:w="103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有一项不符合要求扣0.5分。</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有一项不符合要求扣1分。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8、设备维修</w:t>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雨水井、污水井盖完好无缺，井壁无损，井底无砂石，杂物堵塞，无杂草。</w:t>
            </w:r>
            <w:r/>
          </w:p>
        </w:tc>
        <w:tc>
          <w:tcPr>
            <w:tcMar>
              <w:left w:w="45" w:type="dxa"/>
              <w:top w:w="0" w:type="dxa"/>
              <w:right w:w="45" w:type="dxa"/>
              <w:bottom w:w="0" w:type="dxa"/>
            </w:tcMar>
            <w:tcW w:w="543" w:type="dxa"/>
            <w:vAlign w:val="center"/>
            <w:vMerge w:val="restart"/>
            <w:textDirection w:val="lrTb"/>
            <w:noWrap w:val="false"/>
          </w:tcPr>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15</w:t>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一项不符合要求，未维修扣1分。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雨水、污水管道无裂，无阻塞，无渗漏，水流畅通。</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一个井不符合要求，未维修扣1分。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阀门盖无损坏、无积水。</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一处不符合要求，未维修扣1分。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校园内所有门、窗无明显生锈、裂断、变形。</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一处不符合，未维修扣1分。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拖把池无堵塞。</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一处不符合，未疏通扣1分。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76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各厕所无阻塞，确保排污通畅。厕所门、隔断无损坏。</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发生一处阻塞未及时疏通扣1分,一个厕所门或隔断损坏未维修扣1分。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楼顶设施：①供水池设施②避雷设施各项性能完好③每学期清理楼顶一次，保证落水管下水畅通，无堵塞。</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一项设施出故障未及时报修扣1分。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保证教学区域的用电安全，定期检查电器设备。</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一项电器设备出故障未及时报修扣1分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4"/>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触电保安器和空开等定期检查。</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一项设施出故障未及时报修扣1分。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路灯及应急照明设施的定期维护和检查</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一项不符合扣1分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公共场所、楼道照明及各类宣传栏照明灯完好，确保照明正常。</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一项不符合扣1分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定期检查、巡查消防设施等。</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一项不符合扣1分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门、窗、柜门定期检查确保开关无障碍。</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一项不符合扣1分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维修人员所用的工具及维修材料未经同意不得私自外流或借人他用</w:t>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发现一项扣1分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95"/>
        </w:trPr>
        <w:tc>
          <w:tcPr>
            <w:tcMar>
              <w:left w:w="45" w:type="dxa"/>
              <w:top w:w="0" w:type="dxa"/>
              <w:right w:w="45" w:type="dxa"/>
              <w:bottom w:w="0" w:type="dxa"/>
            </w:tcMar>
            <w:tcW w:w="586"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校园巡视，确保无维修盲点。</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p>
        </w:tc>
        <w:tc>
          <w:tcPr>
            <w:tcMar>
              <w:left w:w="45" w:type="dxa"/>
              <w:top w:w="0" w:type="dxa"/>
              <w:right w:w="45" w:type="dxa"/>
              <w:bottom w:w="0" w:type="dxa"/>
            </w:tcMar>
            <w:tcW w:w="543"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一项未维修扣2分</w:t>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06"/>
        </w:trPr>
        <w:tc>
          <w:tcPr>
            <w:tcMar>
              <w:left w:w="45" w:type="dxa"/>
              <w:top w:w="0" w:type="dxa"/>
              <w:right w:w="45" w:type="dxa"/>
              <w:bottom w:w="0" w:type="dxa"/>
            </w:tcMar>
            <w:tcW w:w="58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6"/>
            <w:tcMar>
              <w:left w:w="45" w:type="dxa"/>
              <w:top w:w="0" w:type="dxa"/>
              <w:right w:w="45" w:type="dxa"/>
              <w:bottom w:w="0" w:type="dxa"/>
            </w:tcMar>
            <w:tcW w:w="522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p>
        </w:tc>
        <w:tc>
          <w:tcPr>
            <w:tcMar>
              <w:left w:w="45" w:type="dxa"/>
              <w:top w:w="0" w:type="dxa"/>
              <w:right w:w="45" w:type="dxa"/>
              <w:bottom w:w="0" w:type="dxa"/>
            </w:tcMar>
            <w:tcW w:w="543" w:type="dxa"/>
            <w:vAlign w:val="center"/>
            <w:textDirection w:val="lrTb"/>
            <w:noWrap w:val="false"/>
          </w:tcPr>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100</w:t>
            </w:r>
            <w:r/>
          </w:p>
        </w:tc>
        <w:tc>
          <w:tcPr>
            <w:tcMar>
              <w:left w:w="45" w:type="dxa"/>
              <w:top w:w="0" w:type="dxa"/>
              <w:right w:w="45" w:type="dxa"/>
              <w:bottom w:w="0" w:type="dxa"/>
            </w:tcMar>
            <w:tcW w:w="270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45" w:type="dxa"/>
              <w:top w:w="0" w:type="dxa"/>
              <w:right w:w="45" w:type="dxa"/>
              <w:bottom w:w="0" w:type="dxa"/>
            </w:tcMar>
            <w:tcW w:w="55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1、质量考核验收标准及违约</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1.1.质量考核验收标准：</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校方负责对投标人进行日常物业服务及投标人委托外包项目服务质量管理进行考核。校方、投标人双方定期召开联席会议，研究解决服务保障中存在问题。如达标率不符合要求，可扣罚服务费。如被扣罚服务费，乙方须在当月补足相应金额，否则视为违约。</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1.1.2投标人需服从校方的监督管理。如投标人项目负责人不能协助校方管理，校方有权向投标人提出更换项目负责人和相关管理人员。</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1.1.3投标人在合同执行期间，须接受校方主管部门和校方的监管。</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1.2.违约：</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1.2.1如因校方原因，造成投标人未完成规定管理目标或直接造成投标人经济损失的，校方需给予投标人相应补偿；投标人有权要求校方整改不足之处。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1.2.2如因投标人原因，造成不能完成规定管理目标或直接造成校方经济损失的，投标人应给予校方相应补偿。校方有权要求投标人限期整改，并上报监管部门。</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1.2.3因校方房屋建筑或设施设备质量或安装技术等原因，造成重大事故的，由校方承担责任并负责善后处理。因投标人管理不善或操作不当等原因造成重大事故的，由投标人承担责任并负责善后处理（产生事故的直接原因，以政府有关部门的鉴定结论为准）。</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1.2.4投标人未按规定（或投标承诺）配置本项目岗位和人员数量的，校方有权要求投标人限期整改。投标人逾期未整改的，校方有权扣减所缺人员费用，并报财政监管部门做相关处理。</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2、考核分级</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按季度考核，考核满分为</w:t>
      </w:r>
      <w:r>
        <w:rPr>
          <w:rFonts w:hint="eastAsia" w:ascii="宋体" w:hAnsi="宋体" w:cs="宋体"/>
          <w:sz w:val="24"/>
          <w:szCs w:val="24"/>
          <w:lang w:val="en-US" w:eastAsia="zh-CN"/>
        </w:rPr>
        <w:t xml:space="preserve">100</w:t>
      </w:r>
      <w:r>
        <w:rPr>
          <w:rFonts w:hint="eastAsia" w:ascii="宋体" w:hAnsi="宋体" w:eastAsia="宋体" w:cs="宋体"/>
          <w:sz w:val="24"/>
          <w:szCs w:val="24"/>
          <w:lang w:val="en-US" w:eastAsia="zh-CN"/>
        </w:rPr>
        <w:t xml:space="preserve">分。</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优秀：达标率为 90%及以上。</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合格：达标率为 75%（包括）- 89%。</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警告：达标率为 60%（包括）- 75%。</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不合格：达标率为 60%以下。</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达标率=各考核分项之和（总分为100%）。</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3、奖惩方法</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 季度考核为“优秀”，不扣服务费。如四个季度考核均为优秀，校方可支持投标人参与各项评优工作。</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 季度考核为“合格”，不扣服务费。</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 季度考核为“警告”，扣服务费2000.00元，校方向投标人发出警告函。扣款于考核次月付款时扣除。</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 季度考核为“不合格”，扣罚服务费5000.00元。扣款于考核次月付款时扣除。</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3.5 在合同履行期，校方对投标人的季度考核连续 2 次75分以下，或各部门管理项目下对投标人单项考核连续 2 次50分以下，校方有权扣罚投标人全部服务费并上报监管部门。</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 如发生物业负主要管理责任的重大责任事故，物业应承担相应赔偿责任，发生重大责任事故直接扣除当月管理费用的10%。同时还应按事件责任界定，对承担主要责任的损失进行全额赔偿。</w:t>
      </w:r>
      <w:r/>
    </w:p>
    <w:p>
      <w:pPr>
        <w:ind w:firstLine="482"/>
        <w:spacing w:line="360" w:lineRule="auto"/>
        <w:rPr>
          <w:rFonts w:ascii="宋体" w:hAnsi="宋体" w:cs="宋体"/>
          <w:b/>
          <w:bCs/>
          <w:i/>
          <w:iCs/>
          <w:sz w:val="24"/>
          <w:szCs w:val="24"/>
          <w:u w:val="single"/>
        </w:rPr>
      </w:pPr>
      <w:r>
        <w:rPr>
          <w:rFonts w:ascii="宋体" w:hAnsi="宋体" w:cs="宋体"/>
          <w:b/>
          <w:bCs/>
          <w:i/>
          <w:iCs/>
          <w:sz w:val="24"/>
          <w:szCs w:val="24"/>
          <w:u w:val="single"/>
        </w:rPr>
      </w:r>
      <w:r/>
    </w:p>
    <w:p>
      <w:pPr>
        <w:ind w:firstLine="482"/>
        <w:spacing w:line="360" w:lineRule="auto"/>
        <w:rPr>
          <w:rFonts w:ascii="宋体" w:hAnsi="宋体" w:cs="宋体"/>
          <w:b/>
          <w:bCs/>
          <w:i/>
          <w:iCs/>
          <w:sz w:val="24"/>
          <w:szCs w:val="24"/>
          <w:u w:val="single"/>
        </w:rPr>
      </w:pPr>
      <w:r>
        <w:rPr>
          <w:rFonts w:ascii="宋体" w:hAnsi="宋体" w:cs="宋体"/>
          <w:b/>
          <w:bCs/>
          <w:i/>
          <w:iCs/>
          <w:sz w:val="24"/>
          <w:szCs w:val="24"/>
          <w:u w:val="single"/>
        </w:rPr>
      </w:r>
      <w:r/>
    </w:p>
    <w:p>
      <w:pPr>
        <w:rPr>
          <w:rFonts w:hint="eastAsia"/>
          <w:b/>
          <w:bCs/>
        </w:rPr>
      </w:pPr>
      <w:r>
        <w:rPr>
          <w:rFonts w:hint="eastAsia"/>
          <w:b/>
          <w:bCs/>
        </w:rPr>
      </w:r>
      <w:r/>
    </w:p>
    <w:p>
      <w:pPr>
        <w:pStyle w:val="814"/>
        <w:jc w:val="center"/>
        <w:rPr>
          <w:b/>
          <w:bCs/>
        </w:rPr>
      </w:pPr>
      <w:r>
        <w:rPr>
          <w:rFonts w:hint="eastAsia"/>
          <w:b/>
          <w:bCs/>
        </w:rPr>
        <w:t xml:space="preserve">第五章  评标方法与评标标准</w:t>
      </w:r>
      <w:r/>
    </w:p>
    <w:p>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本项目采用最低评标价法，投标文件满足招标文件全部实质性要求，且投标报价最低的投标人为中标候选人。</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采用最低评标价法评标时，除了算术修正和落实政府采购政策需进行的价格扣除外，不能对投标人的投标价格进行任何调整。</w:t>
      </w:r>
      <w:r/>
    </w:p>
    <w:tbl>
      <w:tblPr>
        <w:tblStyle w:val="857"/>
        <w:tblW w:w="8895" w:type="dxa"/>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满足招标文件全部实质性要求，且投标报价最低的投标人为中标候选人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rPr>
          <w:rFonts w:hint="eastAsia" w:ascii="宋体" w:hAnsi="宋体" w:cs="宋体"/>
          <w:b/>
          <w:color w:val="000000"/>
          <w:sz w:val="24"/>
        </w:rPr>
        <w:t xml:space="preserve">：</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w:t>
      </w:r>
      <w:r/>
    </w:p>
    <w:tbl>
      <w:tblPr>
        <w:tblStyle w:val="857"/>
        <w:tblW w:w="852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1、小微型企业价格扣除</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（1）本项目对小型和微型企业产品给予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的扣除价格，用扣除后的价格参与评审。</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（2）供应商需按照采购文件的要求提供相应的《中小企业声明函》。</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（3）企业标准请参照《关于印发中小企业划型标准规定的通知》（工信部联企业[2011]300号）文件规定自行填写。</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2、残疾人福利单位价格扣除</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（1）本项目对残疾人福利性单位视同小型、微型企业，给予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（2）残疾人福利单位需按照采购文件的要求提供《残疾人福利性单位声明函》。</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（3）残疾人福利单位标准请参照《关于促进残疾人就业政府采购政策的通知》（财库〔2017〕141号）。</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3、监狱和戒毒企业价格扣除</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（1）本项目对监狱和戒毒企业（简称监狱企业）视同小型、微型企业，给予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（3）监狱企业标准请参照《关于政府采购支持监狱企业发展有关问题的通知》（财库〔2014〕68号）。</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4、残疾人福利单位、监狱企业属于小型、微型企业的，不重复享受政策。</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6、联合体各方均为小型、微型企业（残疾人福利单位、监狱企业）的，联合体享受</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价格扣除，用扣除后的价格参与评审。</w:t>
      </w:r>
      <w:r/>
    </w:p>
    <w:p>
      <w:pPr>
        <w:pStyle w:val="852"/>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 </w:t>
      </w:r>
      <w:r/>
    </w:p>
    <w:p>
      <w:pPr>
        <w:pStyle w:val="852"/>
        <w:ind w:firstLine="480"/>
        <w:jc w:val="both"/>
        <w:spacing w:line="360" w:lineRule="auto"/>
        <w:rPr>
          <w:rFonts w:ascii="Times New Roman" w:hAnsi="宋体" w:eastAsia="宋体"/>
          <w:sz w:val="24"/>
          <w:szCs w:val="24"/>
        </w:rPr>
      </w:pPr>
      <w:r>
        <w:rPr>
          <w:rFonts w:ascii="Times New Roman" w:hAnsi="宋体" w:eastAsia="宋体"/>
          <w:sz w:val="24"/>
          <w:szCs w:val="2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pPr>
        <w:pStyle w:val="834"/>
        <w:numPr>
          <w:ilvl w:val="0"/>
          <w:numId w:val="0"/>
        </w:numPr>
      </w:pPr>
      <w:r/>
      <w:r/>
    </w:p>
    <w:p>
      <w:r/>
      <w:r/>
    </w:p>
    <w:p>
      <w:r/>
      <w:r/>
    </w:p>
    <w:p>
      <w:pPr>
        <w:pStyle w:val="814"/>
        <w:jc w:val="center"/>
      </w:pPr>
      <w:r/>
      <w:bookmarkStart w:id="180" w:name="_Toc167203873"/>
      <w:r>
        <w:rPr>
          <w:rFonts w:hint="eastAsia"/>
        </w:rPr>
        <w:t xml:space="preserve">第六章  投标</w:t>
      </w:r>
      <w:bookmarkEnd w:id="176"/>
      <w:r/>
      <w:bookmarkEnd w:id="177"/>
      <w:r/>
      <w:bookmarkEnd w:id="178"/>
      <w:r>
        <w:rPr>
          <w:rFonts w:hint="eastAsia"/>
        </w:rPr>
        <w:t xml:space="preserve">文件格式</w:t>
      </w:r>
      <w:bookmarkEnd w:id="180"/>
      <w:r>
        <w:rPr>
          <w:rFonts w:hint="eastAsia"/>
        </w:rPr>
        <w:t xml:space="preserve"> </w:t>
      </w:r>
      <w:r/>
    </w:p>
    <w:p>
      <w:pPr>
        <w:jc w:val="center"/>
        <w:rPr>
          <w:rFonts w:ascii="宋体" w:hAnsi="宋体"/>
          <w:b/>
          <w:sz w:val="72"/>
        </w:rPr>
      </w:pPr>
      <w:r/>
      <w:bookmarkStart w:id="181" w:name="_Hlt26671244"/>
      <w:r/>
      <w:bookmarkEnd w:id="181"/>
      <w:r/>
      <w:bookmarkStart w:id="182" w:name="_Hlt26955039"/>
      <w:r/>
      <w:bookmarkEnd w:id="182"/>
      <w:r/>
      <w:bookmarkStart w:id="183" w:name="_Toc120614282"/>
      <w:r/>
      <w:bookmarkStart w:id="184" w:name="_Toc26554094"/>
      <w:r/>
      <w:bookmarkStart w:id="185"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55"/>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2023或2024</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w:t>
      </w:r>
      <w:r>
        <w:rPr>
          <w:rFonts w:ascii="宋体" w:hAnsi="宋体" w:cs="宋体"/>
          <w:color w:val="ff0000"/>
          <w:sz w:val="24"/>
        </w:rPr>
        <w:t xml:space="preserve">否则做无效投标处理</w:t>
      </w:r>
      <w:r>
        <w:rPr>
          <w:rFonts w:ascii="宋体" w:hAnsi="宋体" w:cs="宋体"/>
          <w:color w:val="000000"/>
          <w:sz w:val="24"/>
        </w:rPr>
        <w:t xml:space="preserve">。（格式见附件14）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Style w:val="853"/>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853"/>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53"/>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53"/>
        <w:ind w:firstLine="482"/>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853"/>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53"/>
        <w:ind w:firstLine="482"/>
        <w:jc w:val="both"/>
        <w:spacing w:beforeAutospacing="0" w:afterAutospacing="0" w:line="360" w:lineRule="auto"/>
      </w:pPr>
      <w:r>
        <w:rPr>
          <w:rFonts w:hint="eastAsia" w:ascii="宋体" w:hAnsi="宋体" w:cs="宋体"/>
          <w:color w:val="000000"/>
          <w:szCs w:val="24"/>
        </w:rPr>
        <w:t xml:space="preserve">项目名称：</w:t>
      </w:r>
      <w:r/>
    </w:p>
    <w:p>
      <w:pPr>
        <w:pStyle w:val="853"/>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53"/>
        <w:spacing w:beforeAutospacing="0" w:afterAutospacing="0" w:line="360" w:lineRule="auto"/>
      </w:pPr>
      <w:r>
        <w:rPr>
          <w:rFonts w:hint="eastAsia" w:ascii="宋体" w:hAnsi="宋体" w:cs="宋体"/>
          <w:color w:val="000000"/>
          <w:szCs w:val="24"/>
        </w:rPr>
        <w:t xml:space="preserve">    采购包号：</w:t>
      </w:r>
      <w:r/>
    </w:p>
    <w:tbl>
      <w:tblPr>
        <w:tblStyle w:val="857"/>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color w:val="000000"/>
                <w:sz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hint="eastAsia" w:ascii="宋体" w:hAnsi="宋体" w:cs="宋体"/>
                <w:color w:val="000000"/>
                <w:sz w:val="24"/>
              </w:rPr>
              <w:t xml:space="preserve">/年</w:t>
            </w:r>
            <w:r>
              <w:rPr>
                <w:rFonts w:ascii="宋体" w:hAnsi="宋体" w:cs="宋体"/>
                <w:color w:val="000000"/>
                <w:sz w:val="24"/>
              </w:rPr>
              <w:t xml:space="preserve">）</w:t>
            </w:r>
            <w:r/>
          </w:p>
        </w:tc>
      </w:tr>
    </w:tbl>
    <w:p>
      <w:pPr>
        <w:pStyle w:val="853"/>
        <w:ind w:firstLine="480"/>
        <w:jc w:val="both"/>
        <w:spacing w:beforeAutospacing="0" w:afterAutospacing="0" w:line="360" w:lineRule="auto"/>
      </w:pPr>
      <w:r>
        <w:t xml:space="preserve"> </w:t>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r/>
    </w:p>
    <w:p>
      <w:pPr>
        <w:pStyle w:val="853"/>
        <w:jc w:val="center"/>
        <w:spacing w:beforeAutospacing="0" w:afterAutospacing="0" w:line="360" w:lineRule="auto"/>
      </w:pPr>
      <w:r>
        <w:t xml:space="preserve"> </w:t>
      </w:r>
      <w:r/>
    </w:p>
    <w:p>
      <w:pPr>
        <w:pStyle w:val="853"/>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53"/>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tbl>
      <w:tblPr>
        <w:tblStyle w:val="824"/>
        <w:tblW w:w="8804" w:type="dxa"/>
        <w:tblInd w:w="-15" w:type="dxa"/>
        <w:tblLayout w:type="fixed"/>
        <w:tblCellMar>
          <w:left w:w="108" w:type="dxa"/>
          <w:top w:w="0" w:type="dxa"/>
          <w:right w:w="108" w:type="dxa"/>
          <w:bottom w:w="0" w:type="dxa"/>
        </w:tblCellMar>
        <w:tblLook w:val="04A0" w:firstRow="1" w:lastRow="0" w:firstColumn="1" w:lastColumn="0" w:noHBand="0" w:noVBand="1"/>
      </w:tblPr>
      <w:tblGrid>
        <w:gridCol w:w="582"/>
        <w:gridCol w:w="786"/>
        <w:gridCol w:w="1486"/>
        <w:gridCol w:w="964"/>
        <w:gridCol w:w="1250"/>
        <w:gridCol w:w="1333"/>
        <w:gridCol w:w="2403"/>
      </w:tblGrid>
      <w:tr>
        <w:trPr>
          <w:trHeight w:val="38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单价（月）</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u w:val="single"/>
              </w:rPr>
              <w:t xml:space="preserve">年</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测算依据</w:t>
            </w:r>
            <w:r/>
          </w:p>
        </w:tc>
      </w:tr>
      <w:tr>
        <w:trPr>
          <w:trHeight w:val="405"/>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6" w:type="dxa"/>
            <w:vAlign w:val="center"/>
            <w:vMerge w:val="restar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人员工资</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500" w:lineRule="exact"/>
              <w:rPr>
                <w:rFonts w:ascii="宋体" w:hAnsi="宋体" w:cs="宋体"/>
                <w:sz w:val="24"/>
                <w:szCs w:val="24"/>
              </w:rPr>
            </w:pPr>
            <w:r>
              <w:rPr>
                <w:rFonts w:hint="eastAsia"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2403" w:type="dxa"/>
            <w:vAlign w:val="center"/>
            <w:vMerge w:val="restar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lang w:bidi="ar"/>
              </w:rPr>
              <w:t xml:space="preserve">不低于扬州市区最低工资标准2490元/人·月</w:t>
            </w:r>
            <w:r/>
          </w:p>
        </w:tc>
      </w:tr>
      <w:tr>
        <w:trPr>
          <w:trHeight w:val="405"/>
        </w:trPr>
        <w:tc>
          <w:tcPr>
            <w:tcBorders>
              <w:left w:val="single" w:color="000000" w:sz="4" w:space="0"/>
              <w:right w:val="single" w:color="000000" w:sz="4" w:space="0"/>
            </w:tcBorders>
            <w:tcW w:w="58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86" w:type="dxa"/>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会务接待、文印服务</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400" w:lineRule="exact"/>
              <w:shd w:val="clear" w:color="auto" w:fill="ffffff" w:themeFill="background1"/>
              <w:widowControl/>
              <w:rPr>
                <w:rFonts w:ascii="宋体" w:hAnsi="宋体" w:cs="宋体"/>
                <w:sz w:val="24"/>
                <w:szCs w:val="24"/>
              </w:rPr>
            </w:pPr>
            <w:r>
              <w:rPr>
                <w:rFonts w:hint="default" w:ascii="宋体" w:hAnsi="宋体" w:cs="宋体"/>
                <w:sz w:val="24"/>
                <w:szCs w:val="24"/>
                <w:lang w:val="en-US"/>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2403" w:type="dxa"/>
            <w:vAlign w:val="center"/>
            <w:vMerge w:val="continue"/>
            <w:textDirection w:val="lrTb"/>
            <w:noWrap w:val="false"/>
          </w:tcPr>
          <w:p>
            <w:pPr>
              <w:jc w:val="left"/>
              <w:spacing w:line="360" w:lineRule="auto"/>
              <w:widowControl/>
              <w:rPr>
                <w:rFonts w:ascii="宋体" w:hAnsi="宋体" w:cs="宋体"/>
                <w:sz w:val="24"/>
                <w:szCs w:val="24"/>
                <w:lang w:bidi="ar"/>
              </w:rPr>
            </w:pPr>
            <w:r>
              <w:rPr>
                <w:rFonts w:ascii="宋体" w:hAnsi="宋体" w:cs="宋体"/>
                <w:sz w:val="24"/>
                <w:szCs w:val="24"/>
                <w:lang w:bidi="ar"/>
              </w:rPr>
            </w:r>
            <w:r/>
          </w:p>
        </w:tc>
      </w:tr>
      <w:tr>
        <w:trPr>
          <w:trHeight w:val="405"/>
        </w:trPr>
        <w:tc>
          <w:tcPr>
            <w:tcBorders>
              <w:left w:val="single" w:color="000000" w:sz="4" w:space="0"/>
              <w:right w:val="single" w:color="000000" w:sz="4" w:space="0"/>
            </w:tcBorders>
            <w:tcW w:w="58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86" w:type="dxa"/>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500" w:lineRule="exact"/>
              <w:rPr>
                <w:rFonts w:ascii="宋体" w:hAnsi="宋体" w:cs="宋体"/>
                <w:sz w:val="24"/>
                <w:szCs w:val="24"/>
                <w:lang w:bidi="ar"/>
              </w:rPr>
            </w:pPr>
            <w:r>
              <w:rPr>
                <w:rFonts w:hint="eastAsia" w:ascii="宋体" w:hAnsi="宋体" w:cs="宋体"/>
                <w:sz w:val="24"/>
                <w:szCs w:val="24"/>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400" w:lineRule="exact"/>
              <w:shd w:val="clear" w:color="auto" w:fill="ffffff" w:themeFill="background1"/>
              <w:widowControl/>
              <w:rPr>
                <w:rFonts w:ascii="宋体" w:hAnsi="宋体" w:cs="宋体"/>
                <w:sz w:val="24"/>
                <w:szCs w:val="24"/>
              </w:rPr>
            </w:pPr>
            <w:r>
              <w:rPr>
                <w:rFonts w:hint="default" w:ascii="宋体" w:hAnsi="宋体" w:cs="宋体"/>
                <w:sz w:val="24"/>
                <w:szCs w:val="24"/>
                <w:lang w:val="en-US"/>
              </w:rPr>
              <w:t xml:space="preserve">6</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2403" w:type="dxa"/>
            <w:vAlign w:val="center"/>
            <w:vMerge w:val="continue"/>
            <w:textDirection w:val="lrTb"/>
            <w:noWrap w:val="false"/>
          </w:tcPr>
          <w:p>
            <w:pPr>
              <w:jc w:val="left"/>
              <w:spacing w:line="360" w:lineRule="auto"/>
              <w:widowControl/>
              <w:rPr>
                <w:rFonts w:ascii="宋体" w:hAnsi="宋体" w:cs="宋体"/>
                <w:sz w:val="24"/>
                <w:szCs w:val="24"/>
                <w:lang w:bidi="ar"/>
              </w:rPr>
            </w:pPr>
            <w:r>
              <w:rPr>
                <w:rFonts w:ascii="宋体" w:hAnsi="宋体" w:cs="宋体"/>
                <w:sz w:val="24"/>
                <w:szCs w:val="24"/>
                <w:lang w:bidi="ar"/>
              </w:rPr>
            </w:r>
            <w:r/>
          </w:p>
        </w:tc>
      </w:tr>
      <w:tr>
        <w:trPr>
          <w:trHeight w:val="405"/>
        </w:trPr>
        <w:tc>
          <w:tcPr>
            <w:tcBorders>
              <w:left w:val="single" w:color="000000" w:sz="4" w:space="0"/>
              <w:right w:val="single" w:color="000000" w:sz="4" w:space="0"/>
            </w:tcBorders>
            <w:tcW w:w="58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86" w:type="dxa"/>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500" w:lineRule="exact"/>
              <w:rPr>
                <w:rFonts w:ascii="宋体" w:hAnsi="宋体" w:cs="宋体"/>
                <w:sz w:val="24"/>
                <w:szCs w:val="24"/>
                <w:lang w:bidi="ar"/>
              </w:rPr>
            </w:pPr>
            <w:r>
              <w:rPr>
                <w:rFonts w:hint="eastAsia" w:ascii="宋体" w:hAnsi="宋体" w:cs="宋体"/>
                <w:sz w:val="24"/>
                <w:szCs w:val="24"/>
              </w:rPr>
              <w:t xml:space="preserve">维修人员</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400" w:lineRule="exact"/>
              <w:shd w:val="clear" w:color="auto" w:fill="ffffff" w:themeFill="background1"/>
              <w:widowControl/>
              <w:rPr>
                <w:rFonts w:ascii="宋体" w:hAnsi="宋体" w:cs="宋体"/>
                <w:sz w:val="24"/>
                <w:szCs w:val="24"/>
              </w:rPr>
            </w:pPr>
            <w:r>
              <w:rPr>
                <w:rFonts w:hint="default" w:ascii="宋体" w:hAnsi="宋体" w:cs="宋体"/>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2403" w:type="dxa"/>
            <w:vAlign w:val="center"/>
            <w:vMerge w:val="continue"/>
            <w:textDirection w:val="lrTb"/>
            <w:noWrap w:val="false"/>
          </w:tcPr>
          <w:p>
            <w:pPr>
              <w:jc w:val="left"/>
              <w:spacing w:line="360" w:lineRule="auto"/>
              <w:widowControl/>
              <w:rPr>
                <w:rFonts w:ascii="宋体" w:hAnsi="宋体" w:cs="宋体"/>
                <w:sz w:val="24"/>
                <w:szCs w:val="24"/>
                <w:lang w:bidi="ar"/>
              </w:rPr>
            </w:pPr>
            <w:r>
              <w:rPr>
                <w:rFonts w:ascii="宋体" w:hAnsi="宋体" w:cs="宋体"/>
                <w:sz w:val="24"/>
                <w:szCs w:val="24"/>
                <w:lang w:bidi="ar"/>
              </w:rPr>
            </w:r>
            <w:r/>
          </w:p>
        </w:tc>
      </w:tr>
      <w:tr>
        <w:trPr>
          <w:trHeight w:val="405"/>
        </w:trPr>
        <w:tc>
          <w:tcPr>
            <w:tcBorders>
              <w:left w:val="single" w:color="000000" w:sz="4" w:space="0"/>
              <w:right w:val="single" w:color="000000" w:sz="4" w:space="0"/>
            </w:tcBorders>
            <w:tcW w:w="58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86" w:type="dxa"/>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500" w:lineRule="exact"/>
              <w:rPr>
                <w:rFonts w:ascii="宋体" w:hAnsi="宋体" w:cs="宋体"/>
                <w:sz w:val="24"/>
                <w:szCs w:val="24"/>
              </w:rPr>
            </w:pPr>
            <w:r>
              <w:rPr>
                <w:rFonts w:hint="eastAsia" w:ascii="宋体" w:hAnsi="宋体" w:cs="宋体"/>
                <w:bCs/>
                <w:sz w:val="24"/>
                <w:szCs w:val="24"/>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400" w:lineRule="exact"/>
              <w:shd w:val="clear" w:color="auto" w:fill="ffffff" w:themeFill="background1"/>
              <w:widowControl/>
              <w:rPr>
                <w:rFonts w:ascii="宋体" w:hAnsi="宋体" w:cs="宋体"/>
                <w:sz w:val="24"/>
                <w:szCs w:val="24"/>
              </w:rPr>
            </w:pPr>
            <w:r>
              <w:rPr>
                <w:rFonts w:hint="default" w:ascii="宋体" w:hAnsi="宋体" w:cs="宋体"/>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2403" w:type="dxa"/>
            <w:vAlign w:val="center"/>
            <w:vMerge w:val="continue"/>
            <w:textDirection w:val="lrTb"/>
            <w:noWrap w:val="false"/>
          </w:tcPr>
          <w:p>
            <w:pPr>
              <w:jc w:val="left"/>
              <w:spacing w:line="360" w:lineRule="auto"/>
              <w:widowControl/>
              <w:rPr>
                <w:rFonts w:ascii="宋体" w:hAnsi="宋体" w:cs="宋体"/>
                <w:sz w:val="24"/>
                <w:szCs w:val="24"/>
                <w:lang w:bidi="ar"/>
              </w:rPr>
            </w:pPr>
            <w:r>
              <w:rPr>
                <w:rFonts w:ascii="宋体" w:hAnsi="宋体" w:cs="宋体"/>
                <w:sz w:val="24"/>
                <w:szCs w:val="24"/>
                <w:lang w:bidi="ar"/>
              </w:rPr>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社会保险（养老、工伤、失业）</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ascii="宋体" w:hAnsi="宋体" w:cs="宋体"/>
                <w:sz w:val="24"/>
                <w:szCs w:val="24"/>
              </w:rPr>
            </w:pPr>
            <w:r>
              <w:rPr>
                <w:rStyle w:val="1180"/>
                <w:rFonts w:hint="default" w:ascii="宋体" w:hAnsi="宋体" w:cs="宋体"/>
                <w:sz w:val="24"/>
                <w:szCs w:val="24"/>
              </w:rPr>
              <w:t xml:space="preserve">按扬州市区最新政策执行（如费率调整﹝低于16.9%﹞需提供相关证明材料）（请写出单价计算公式）</w:t>
            </w:r>
            <w:r/>
          </w:p>
        </w:tc>
      </w:tr>
      <w:tr>
        <w:trPr>
          <w:trHeight w:val="87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210"/>
              <w:jc w:val="left"/>
              <w:spacing w:line="360" w:lineRule="auto"/>
              <w:widowControl/>
              <w:rPr>
                <w:rFonts w:ascii="宋体" w:hAnsi="宋体" w:cs="宋体"/>
                <w:sz w:val="24"/>
                <w:szCs w:val="24"/>
              </w:rPr>
            </w:pPr>
            <w:r>
              <w:rPr>
                <w:rFonts w:hint="eastAsia" w:ascii="宋体" w:hAnsi="宋体" w:cs="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医疗保险（医疗、大病救助）</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ascii="宋体" w:hAnsi="宋体" w:cs="宋体"/>
                <w:sz w:val="24"/>
                <w:szCs w:val="24"/>
              </w:rPr>
            </w:pPr>
            <w:r>
              <w:rPr>
                <w:rStyle w:val="1180"/>
                <w:rFonts w:hint="eastAsia" w:ascii="宋体" w:hAnsi="宋体" w:cs="宋体"/>
                <w:sz w:val="24"/>
                <w:szCs w:val="24"/>
              </w:rPr>
              <w:t xml:space="preserve">按扬州市区最新政策执行</w:t>
            </w:r>
            <w:r>
              <w:rPr>
                <w:rStyle w:val="1180"/>
                <w:rFonts w:hint="default" w:ascii="宋体" w:hAnsi="宋体" w:cs="宋体"/>
                <w:sz w:val="24"/>
                <w:szCs w:val="24"/>
              </w:rPr>
              <w:t xml:space="preserve">（请写出单价计算公式）</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住房公积金（5%-12%）</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left"/>
              <w:widowControl/>
              <w:rPr>
                <w:rFonts w:ascii="宋体" w:hAnsi="宋体" w:cs="宋体"/>
                <w:sz w:val="24"/>
                <w:szCs w:val="24"/>
              </w:rPr>
            </w:pPr>
            <w:r>
              <w:rPr>
                <w:rStyle w:val="1180"/>
                <w:rFonts w:hint="eastAsia" w:ascii="宋体" w:hAnsi="宋体" w:cs="宋体"/>
                <w:sz w:val="24"/>
                <w:szCs w:val="24"/>
              </w:rPr>
              <w:t xml:space="preserve">按人社局要求，当项目人员工资报价-项目人员按下限自行缴存的住房公积金≤我市最低工资标准，测算的住房公积金应为企业缴纳和个人缴纳之和。</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法定节假日加班费（按13天计算）</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left"/>
              <w:widowControl/>
              <w:rPr>
                <w:rFonts w:ascii="宋体" w:hAnsi="宋体" w:cs="宋体"/>
                <w:sz w:val="24"/>
                <w:szCs w:val="24"/>
              </w:rPr>
            </w:pPr>
            <w:r>
              <w:rPr>
                <w:rStyle w:val="1180"/>
                <w:rFonts w:hint="eastAsia" w:ascii="宋体" w:hAnsi="宋体" w:cs="宋体"/>
                <w:sz w:val="24"/>
                <w:szCs w:val="24"/>
              </w:rPr>
              <w:t xml:space="preserve">基本工资/21.75*13天*3倍</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高温补贴</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Style w:val="1180"/>
                <w:rFonts w:hint="eastAsia" w:ascii="宋体" w:hAnsi="宋体" w:cs="宋体"/>
                <w:sz w:val="24"/>
                <w:szCs w:val="24"/>
              </w:rPr>
              <w:t xml:space="preserve">高温补贴不低于国家相关规定标准300元/月，计4个月/年/人。</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福利费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Style w:val="1180"/>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服装费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保洁耗材费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绿化养护费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小型水电木工维修费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ind w:firstLine="420"/>
              <w:spacing w:line="500" w:lineRule="exact"/>
              <w:rPr>
                <w:rFonts w:ascii="宋体" w:hAnsi="宋体" w:cs="宋体"/>
                <w:sz w:val="24"/>
                <w:szCs w:val="24"/>
              </w:rPr>
            </w:pPr>
            <w:r>
              <w:rPr>
                <w:rFonts w:hint="eastAsia" w:ascii="宋体" w:hAnsi="宋体" w:cs="宋体"/>
              </w:rPr>
              <w:t xml:space="preserve">意外伤害保险</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Calibri"/>
                <w:color w:val="000000" w:themeColor="text1"/>
                <w:sz w:val="24"/>
                <w:szCs w:val="24"/>
                <w14:textFill>
                  <w14:solidFill>
                    <w14:schemeClr w14:val="tx1"/>
                  </w14:solidFill>
                </w14:textFill>
              </w:rPr>
              <w:t xml:space="preserve">未缴纳社保、医保的人员需缴纳意外伤害保险不低于80万元</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法定税费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按国家相关政策测算。</w:t>
            </w:r>
            <w:r/>
          </w:p>
          <w:p>
            <w:pPr>
              <w:jc w:val="center"/>
              <w:widowControl/>
              <w:rPr>
                <w:rFonts w:ascii="宋体" w:hAnsi="宋体" w:cs="宋体"/>
                <w:sz w:val="24"/>
                <w:szCs w:val="24"/>
              </w:rPr>
            </w:pPr>
            <w:r>
              <w:rPr>
                <w:rFonts w:ascii="宋体" w:hAnsi="宋体" w:cs="宋体"/>
                <w:sz w:val="24"/>
                <w:szCs w:val="24"/>
              </w:rPr>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管理费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1项</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w:t>
            </w:r>
            <w:r/>
          </w:p>
        </w:tc>
        <w:tc>
          <w:tcPr>
            <w:gridSpan w:val="2"/>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bl>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spacing w:line="360" w:lineRule="auto"/>
        <w:widowControl/>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1、分项报价表中已注明的“数量”这一列的具体数字只可适当增加但不可减少。</w:t>
      </w:r>
      <w:r/>
    </w:p>
    <w:p>
      <w:pPr>
        <w:jc w:val="left"/>
        <w:spacing w:line="360" w:lineRule="auto"/>
        <w:widowControl/>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2、分项报价表中（除其他费用可自行添加外）列明的项目不可修改。</w:t>
      </w:r>
      <w:r/>
    </w:p>
    <w:p>
      <w:pPr>
        <w:jc w:val="left"/>
        <w:spacing w:line="360" w:lineRule="auto"/>
        <w:widowControl/>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3、分项报价表严禁总价让利。</w:t>
      </w:r>
      <w:r/>
    </w:p>
    <w:p>
      <w:pPr>
        <w:jc w:val="left"/>
        <w:spacing w:line="360" w:lineRule="auto"/>
        <w:widowControl/>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4、分项报价表中所列明的项目不接受赠送。</w:t>
      </w:r>
      <w:r/>
    </w:p>
    <w:p>
      <w:pPr>
        <w:jc w:val="left"/>
        <w:spacing w:line="360" w:lineRule="auto"/>
        <w:widowControl/>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5、耗材（含设备折旧费）报价合理合规，不接受赠送</w:t>
      </w:r>
      <w:r>
        <w:rPr>
          <w:rFonts w:hint="eastAsia" w:asciiTheme="minorEastAsia" w:hAnsiTheme="minorEastAsia" w:eastAsiaTheme="minorEastAsia"/>
          <w:b/>
          <w:bCs/>
          <w:i/>
          <w:iCs/>
          <w:sz w:val="24"/>
          <w:szCs w:val="24"/>
          <w:u w:val="single"/>
          <w:lang w:val="en-US" w:eastAsia="zh-CN"/>
        </w:rPr>
        <w:t xml:space="preserve">情形</w:t>
      </w:r>
      <w:r>
        <w:rPr>
          <w:rFonts w:hint="eastAsia" w:asciiTheme="minorEastAsia" w:hAnsiTheme="minorEastAsia" w:eastAsiaTheme="minorEastAsia"/>
          <w:b/>
          <w:bCs/>
          <w:i/>
          <w:iCs/>
          <w:sz w:val="24"/>
          <w:szCs w:val="24"/>
          <w:u w:val="single"/>
        </w:rPr>
        <w:t xml:space="preserve">。</w:t>
      </w:r>
      <w:r/>
    </w:p>
    <w:p>
      <w:pPr>
        <w:jc w:val="left"/>
        <w:widowControl/>
        <w:rPr>
          <w:rFonts w:ascii="宋体" w:hAnsi="宋体" w:cs="Arial"/>
          <w:b/>
          <w:bCs/>
        </w:rPr>
      </w:pPr>
      <w:r>
        <w:rPr>
          <w:rFonts w:hint="eastAsia" w:asciiTheme="minorEastAsia" w:hAnsiTheme="minorEastAsia" w:eastAsiaTheme="minorEastAsia"/>
          <w:b/>
          <w:bCs/>
          <w:sz w:val="24"/>
          <w:szCs w:val="24"/>
        </w:rPr>
        <w:t xml:space="preserve">6、采购人要求依法缴纳社保、医保、住房公积金的人数为</w:t>
      </w:r>
      <w:r>
        <w:rPr>
          <w:rFonts w:hint="eastAsia" w:asciiTheme="minorEastAsia" w:hAnsiTheme="minorEastAsia" w:eastAsiaTheme="minorEastAsia"/>
          <w:b/>
          <w:bCs/>
          <w:color w:val="000000"/>
          <w:sz w:val="24"/>
          <w:szCs w:val="24"/>
        </w:rPr>
        <w:t xml:space="preserve">12</w:t>
      </w:r>
      <w:r>
        <w:rPr>
          <w:rFonts w:hint="eastAsia" w:asciiTheme="minorEastAsia" w:hAnsiTheme="minorEastAsia" w:eastAsiaTheme="minorEastAsia"/>
          <w:b/>
          <w:bCs/>
          <w:sz w:val="24"/>
          <w:szCs w:val="24"/>
        </w:rPr>
        <w:t xml:space="preserve">人，</w:t>
      </w:r>
      <w:r>
        <w:rPr>
          <w:rFonts w:hint="eastAsia" w:cs="Calibri" w:asciiTheme="minorEastAsia" w:hAnsiTheme="minorEastAsia" w:eastAsiaTheme="minorEastAsia"/>
          <w:b/>
          <w:bCs/>
          <w:iCs/>
          <w:color w:val="000000"/>
          <w:sz w:val="24"/>
          <w:szCs w:val="24"/>
        </w:rPr>
        <w:t xml:space="preserve">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82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55"/>
        <w:rPr>
          <w:rFonts w:ascii="宋体" w:hAnsi="宋体"/>
          <w:sz w:val="24"/>
          <w:szCs w:val="24"/>
        </w:rPr>
      </w:pPr>
      <w:r>
        <w:rPr>
          <w:rFonts w:ascii="宋体" w:hAnsi="宋体"/>
          <w:sz w:val="24"/>
          <w:szCs w:val="24"/>
        </w:rPr>
      </w:r>
      <w:r/>
    </w:p>
    <w:p>
      <w:pPr>
        <w:pStyle w:val="855"/>
        <w:rPr>
          <w:rFonts w:ascii="宋体" w:hAnsi="宋体"/>
          <w:sz w:val="24"/>
          <w:szCs w:val="24"/>
        </w:rPr>
      </w:pPr>
      <w:r>
        <w:rPr>
          <w:rFonts w:ascii="宋体" w:hAnsi="宋体"/>
          <w:sz w:val="24"/>
          <w:szCs w:val="24"/>
        </w:rPr>
      </w:r>
      <w:r/>
    </w:p>
    <w:p>
      <w:pPr>
        <w:pStyle w:val="855"/>
        <w:rPr>
          <w:rFonts w:ascii="宋体" w:hAnsi="宋体"/>
          <w:sz w:val="24"/>
          <w:szCs w:val="24"/>
        </w:rPr>
      </w:pPr>
      <w:r>
        <w:rPr>
          <w:rFonts w:ascii="宋体" w:hAnsi="宋体"/>
          <w:sz w:val="24"/>
          <w:szCs w:val="24"/>
        </w:rPr>
      </w:r>
      <w:r/>
    </w:p>
    <w:p>
      <w:pPr>
        <w:pStyle w:val="855"/>
        <w:rPr>
          <w:rFonts w:ascii="宋体" w:hAnsi="宋体"/>
          <w:sz w:val="24"/>
          <w:szCs w:val="24"/>
        </w:rPr>
      </w:pPr>
      <w:r>
        <w:rPr>
          <w:rFonts w:ascii="宋体" w:hAnsi="宋体"/>
          <w:sz w:val="24"/>
          <w:szCs w:val="24"/>
        </w:rPr>
      </w:r>
      <w:r/>
    </w:p>
    <w:p>
      <w:pPr>
        <w:pStyle w:val="855"/>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82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55"/>
        <w:rPr>
          <w:rFonts w:ascii="宋体" w:hAnsi="宋体"/>
          <w:sz w:val="24"/>
          <w:szCs w:val="21"/>
        </w:rPr>
      </w:pPr>
      <w:r>
        <w:rPr>
          <w:rFonts w:ascii="宋体" w:hAnsi="宋体"/>
          <w:sz w:val="24"/>
          <w:szCs w:val="21"/>
        </w:rPr>
      </w:r>
      <w:r/>
    </w:p>
    <w:p>
      <w:pPr>
        <w:pStyle w:val="855"/>
        <w:rPr>
          <w:rFonts w:ascii="宋体" w:hAnsi="宋体"/>
          <w:sz w:val="24"/>
          <w:szCs w:val="21"/>
        </w:rPr>
      </w:pPr>
      <w:r>
        <w:rPr>
          <w:rFonts w:ascii="宋体" w:hAnsi="宋体"/>
          <w:sz w:val="24"/>
          <w:szCs w:val="21"/>
        </w:rPr>
      </w:r>
      <w:r/>
    </w:p>
    <w:p>
      <w:pPr>
        <w:pStyle w:val="855"/>
        <w:rPr>
          <w:rFonts w:ascii="宋体" w:hAnsi="宋体"/>
          <w:sz w:val="24"/>
          <w:szCs w:val="21"/>
        </w:rPr>
      </w:pPr>
      <w:r>
        <w:rPr>
          <w:rFonts w:ascii="宋体" w:hAnsi="宋体"/>
          <w:sz w:val="24"/>
          <w:szCs w:val="21"/>
        </w:rPr>
      </w:r>
      <w:r/>
    </w:p>
    <w:p>
      <w:pPr>
        <w:pStyle w:val="855"/>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olor w:val="000000"/>
        </w:rPr>
        <w:t xml:space="preserve">7</w:t>
      </w:r>
      <w:r>
        <w:rPr>
          <w:rFonts w:hint="eastAsia" w:ascii="宋体" w:hAnsi="宋体"/>
          <w:color w:val="000000"/>
        </w:rPr>
        <w:t xml:space="preserve">.</w:t>
      </w:r>
      <w:r>
        <w:rPr>
          <w:rFonts w:ascii="宋体" w:hAnsi="宋体" w:cs="宋体"/>
          <w:color w:val="000000"/>
          <w:sz w:val="24"/>
        </w:rPr>
        <w:t xml:space="preserve">我方为：□大型企业□中型企业□小型企业□微型企业（在对应□内打“</w:t>
      </w:r>
      <w:r>
        <w:rPr>
          <w:rFonts w:ascii="Arial" w:hAnsi="Arial" w:eastAsia="Arial" w:cs="Arial"/>
          <w:color w:val="000000"/>
          <w:sz w:val="24"/>
        </w:rPr>
        <w:t xml:space="preserve">√</w:t>
      </w:r>
      <w:r>
        <w:rPr>
          <w:rFonts w:ascii="宋体" w:hAnsi="宋体" w:cs="宋体"/>
          <w:color w:val="000000"/>
          <w:sz w:val="24"/>
        </w:rPr>
        <w:t xml:space="preserve">”）</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55"/>
        <w:rPr>
          <w:rFonts w:ascii="宋体" w:hAnsi="宋体"/>
          <w:color w:val="000000"/>
          <w:sz w:val="24"/>
          <w:szCs w:val="21"/>
        </w:rPr>
      </w:pPr>
      <w:r>
        <w:rPr>
          <w:rFonts w:ascii="宋体" w:hAnsi="宋体"/>
          <w:color w:val="000000"/>
          <w:sz w:val="24"/>
          <w:szCs w:val="21"/>
        </w:rPr>
      </w:r>
      <w:r/>
    </w:p>
    <w:p>
      <w:pPr>
        <w:pStyle w:val="855"/>
        <w:rPr>
          <w:rFonts w:ascii="宋体" w:hAnsi="宋体"/>
          <w:color w:val="000000"/>
          <w:sz w:val="24"/>
          <w:szCs w:val="21"/>
        </w:rPr>
      </w:pPr>
      <w:r>
        <w:rPr>
          <w:rFonts w:ascii="宋体" w:hAnsi="宋体"/>
          <w:color w:val="000000"/>
          <w:sz w:val="24"/>
          <w:szCs w:val="21"/>
        </w:rPr>
      </w:r>
      <w:r/>
    </w:p>
    <w:p>
      <w:pPr>
        <w:pStyle w:val="855"/>
        <w:rPr>
          <w:rFonts w:ascii="宋体" w:hAnsi="宋体"/>
          <w:color w:val="000000"/>
          <w:sz w:val="24"/>
          <w:szCs w:val="21"/>
        </w:rPr>
      </w:pPr>
      <w:r>
        <w:rPr>
          <w:rFonts w:ascii="宋体" w:hAnsi="宋体"/>
          <w:color w:val="000000"/>
          <w:sz w:val="24"/>
          <w:szCs w:val="21"/>
        </w:rPr>
      </w:r>
      <w:r/>
    </w:p>
    <w:p>
      <w:pPr>
        <w:pStyle w:val="855"/>
        <w:rPr>
          <w:rFonts w:ascii="宋体" w:hAnsi="宋体"/>
          <w:color w:val="000000"/>
          <w:sz w:val="24"/>
          <w:szCs w:val="21"/>
        </w:rPr>
      </w:pPr>
      <w:r>
        <w:rPr>
          <w:rFonts w:ascii="宋体" w:hAnsi="宋体"/>
          <w:color w:val="000000"/>
          <w:sz w:val="24"/>
          <w:szCs w:val="21"/>
        </w:rPr>
      </w:r>
      <w:r/>
    </w:p>
    <w:p>
      <w:pPr>
        <w:rPr>
          <w:rFonts w:ascii="宋体" w:hAnsi="宋体"/>
          <w:b/>
          <w:color w:val="000000"/>
          <w:sz w:val="24"/>
        </w:rPr>
      </w:pPr>
      <w:r>
        <w:rPr>
          <w:rFonts w:ascii="宋体" w:hAnsi="宋体"/>
          <w:b/>
          <w:color w:val="000000"/>
          <w:sz w:val="24"/>
        </w:rPr>
      </w:r>
      <w:r/>
    </w:p>
    <w:p>
      <w:pPr>
        <w:pStyle w:val="816"/>
      </w:pPr>
      <w:r/>
      <w:r/>
    </w:p>
    <w:p>
      <w:pPr>
        <w:pStyle w:val="855"/>
        <w:rPr>
          <w:rFonts w:ascii="宋体" w:hAnsi="宋体"/>
          <w:color w:val="000000"/>
          <w:sz w:val="24"/>
          <w:szCs w:val="21"/>
        </w:rPr>
      </w:pPr>
      <w:r>
        <w:rPr>
          <w:rFonts w:ascii="宋体" w:hAnsi="宋体"/>
          <w:color w:val="000000"/>
          <w:sz w:val="24"/>
          <w:szCs w:val="21"/>
        </w:rPr>
      </w:r>
      <w:r/>
    </w:p>
    <w:p>
      <w:pPr>
        <w:pStyle w:val="855"/>
        <w:rPr>
          <w:rFonts w:ascii="宋体" w:hAnsi="宋体" w:eastAsia="仿宋_GB2312"/>
          <w:color w:val="000000"/>
          <w:sz w:val="24"/>
          <w:szCs w:val="21"/>
        </w:rPr>
      </w:pPr>
      <w:r>
        <w:rPr>
          <w:rFonts w:ascii="宋体" w:hAnsi="宋体" w:eastAsia="仿宋_GB2312"/>
          <w:color w:val="000000"/>
          <w:sz w:val="24"/>
          <w:szCs w:val="21"/>
        </w:rPr>
      </w:r>
      <w:r/>
    </w:p>
    <w:p>
      <w:pPr>
        <w:pStyle w:val="855"/>
        <w:ind w:firstLine="0"/>
        <w:rPr>
          <w:rFonts w:ascii="宋体" w:hAnsi="宋体" w:eastAsia="宋体" w:cs="宋体"/>
          <w:color w:val="0b5fd1"/>
          <w:sz w:val="24"/>
          <w:szCs w:val="24"/>
        </w:rPr>
      </w:pPr>
      <w:r>
        <w:rPr>
          <w:rFonts w:hint="eastAsia" w:ascii="宋体" w:hAnsi="宋体" w:eastAsia="宋体" w:cs="宋体"/>
          <w:color w:val="000000"/>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82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55"/>
        <w:rPr>
          <w:rFonts w:ascii="宋体" w:hAnsi="宋体"/>
          <w:color w:val="000000"/>
          <w:sz w:val="24"/>
          <w:szCs w:val="21"/>
        </w:rPr>
      </w:pPr>
      <w:r>
        <w:rPr>
          <w:rFonts w:ascii="宋体" w:hAnsi="宋体"/>
          <w:color w:val="000000"/>
          <w:sz w:val="24"/>
          <w:szCs w:val="21"/>
        </w:rPr>
      </w:r>
      <w:r/>
    </w:p>
    <w:p>
      <w:pPr>
        <w:pStyle w:val="816"/>
      </w:pPr>
      <w:r/>
      <w:r/>
    </w:p>
    <w:p>
      <w:pPr>
        <w:pStyle w:val="855"/>
        <w:rPr>
          <w:rFonts w:ascii="宋体" w:hAnsi="宋体"/>
          <w:color w:val="000000"/>
          <w:sz w:val="24"/>
          <w:szCs w:val="21"/>
        </w:rPr>
      </w:pPr>
      <w:r>
        <w:rPr>
          <w:rFonts w:ascii="宋体" w:hAnsi="宋体"/>
          <w:color w:val="000000"/>
          <w:sz w:val="24"/>
          <w:szCs w:val="21"/>
        </w:rPr>
      </w:r>
      <w:r/>
    </w:p>
    <w:p>
      <w:pPr>
        <w:pStyle w:val="855"/>
        <w:ind w:firstLine="0"/>
        <w:rPr>
          <w:rFonts w:ascii="宋体" w:hAnsi="宋体" w:eastAsia="宋体" w:cs="宋体"/>
          <w:color w:val="000000"/>
          <w:sz w:val="24"/>
          <w:szCs w:val="21"/>
        </w:rPr>
      </w:pPr>
      <w:r>
        <w:rPr>
          <w:rFonts w:hint="eastAsia" w:ascii="宋体" w:hAnsi="宋体" w:eastAsia="宋体" w:cs="宋体"/>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color w:val="000000"/>
          <w:sz w:val="24"/>
          <w:szCs w:val="24"/>
        </w:rPr>
      </w:pPr>
      <w:r>
        <w:rPr>
          <w:rFonts w:ascii="宋体" w:hAnsi="宋体"/>
          <w:bCs/>
          <w:color w:val="000000"/>
          <w:sz w:val="24"/>
        </w:rPr>
      </w:r>
      <w:r>
        <w:rPr>
          <w:rFonts w:ascii="宋体" w:hAnsi="宋体"/>
          <w:bCs/>
          <w:color w:val="000000"/>
          <w:sz w:val="24"/>
        </w:rPr>
      </w:r>
      <w:r/>
    </w:p>
    <w:p>
      <w:pPr>
        <w:spacing w:line="46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spacing w:line="46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spacing w:line="46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spacing w:line="46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spacing w:line="460" w:lineRule="exact"/>
        <w:rPr>
          <w:rFonts w:ascii="宋体" w:hAnsi="宋体"/>
          <w:color w:val="000000"/>
          <w:sz w:val="24"/>
          <w:szCs w:val="24"/>
        </w:rPr>
      </w:pPr>
      <w:r>
        <w:rPr>
          <w:rFonts w:ascii="宋体" w:hAnsi="宋体"/>
          <w:bCs/>
          <w:color w:val="000000"/>
          <w:sz w:val="24"/>
        </w:rPr>
      </w:r>
      <w:r/>
    </w:p>
    <w:p>
      <w:pPr>
        <w:pStyle w:val="855"/>
        <w:ind w:firstLine="0"/>
        <w:rPr>
          <w:rFonts w:ascii="宋体" w:hAnsi="宋体" w:eastAsia="宋体" w:cs="宋体"/>
          <w:bCs/>
          <w:color w:val="000000"/>
          <w:sz w:val="24"/>
          <w:szCs w:val="21"/>
        </w:rPr>
      </w:pPr>
      <w:r>
        <w:rPr>
          <w:rFonts w:hint="eastAsia" w:ascii="宋体" w:hAnsi="宋体" w:eastAsia="宋体" w:cs="宋体"/>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w:t>
      </w:r>
      <w:r>
        <w:rPr>
          <w:rFonts w:ascii="宋体" w:hAnsi="宋体" w:cs="宋体"/>
          <w:color w:val="000000"/>
          <w:sz w:val="24"/>
        </w:rPr>
        <w:t xml:space="preserve">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1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1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1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1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1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16"/>
        <w:rPr>
          <w:rFonts w:ascii="宋体" w:hAnsi="宋体" w:cs="宋体"/>
          <w:sz w:val="24"/>
          <w:szCs w:val="24"/>
        </w:rPr>
      </w:pPr>
      <w:r>
        <w:rPr>
          <w:rFonts w:ascii="宋体" w:hAnsi="宋体" w:cs="宋体"/>
          <w:sz w:val="24"/>
          <w:szCs w:val="24"/>
        </w:rPr>
      </w:r>
      <w:r/>
    </w:p>
    <w:p>
      <w:pPr>
        <w:pStyle w:val="816"/>
      </w:pPr>
      <w:r/>
      <w:r/>
    </w:p>
    <w:p>
      <w:r/>
      <w:r/>
    </w:p>
    <w:p>
      <w:pPr>
        <w:pStyle w:val="816"/>
      </w:pPr>
      <w:r/>
      <w:r/>
    </w:p>
    <w:p>
      <w:r/>
      <w:r/>
    </w:p>
    <w:p>
      <w:r/>
      <w:r/>
    </w:p>
    <w:p>
      <w:pPr>
        <w:pStyle w:val="853"/>
        <w:jc w:val="both"/>
        <w:spacing w:beforeAutospacing="0" w:after="361"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53"/>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53"/>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hint="eastAsia" w:ascii="宋体" w:hAnsi="宋体"/>
          <w:color w:val="ff0000"/>
          <w:szCs w:val="24"/>
          <w:u w:val="single"/>
        </w:rPr>
        <w:t xml:space="preserve">物业管理</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53"/>
        <w:ind w:firstLine="360"/>
        <w:jc w:val="both"/>
        <w:spacing w:beforeAutospacing="0" w:afterAutospacing="0" w:line="400" w:lineRule="atLeast"/>
      </w:pPr>
      <w:r>
        <w:rPr>
          <w:rFonts w:hint="eastAsia" w:ascii="宋体" w:hAnsi="宋体" w:cs="宋体"/>
          <w:color w:val="000000"/>
          <w:szCs w:val="24"/>
        </w:rPr>
        <w:t xml:space="preserve">……</w:t>
      </w:r>
      <w:r/>
    </w:p>
    <w:p>
      <w:pPr>
        <w:pStyle w:val="853"/>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53"/>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53"/>
        <w:ind w:right="720"/>
        <w:jc w:val="both"/>
        <w:spacing w:beforeAutospacing="0" w:afterAutospacing="0" w:line="400" w:lineRule="atLeast"/>
      </w:pPr>
      <w:r>
        <w:t xml:space="preserve"> </w:t>
      </w:r>
      <w:r/>
    </w:p>
    <w:p>
      <w:pPr>
        <w:pStyle w:val="853"/>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53"/>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53"/>
        <w:ind w:firstLine="240"/>
        <w:jc w:val="both"/>
        <w:spacing w:beforeAutospacing="0" w:afterAutospacing="0" w:line="400" w:lineRule="atLeast"/>
      </w:pPr>
      <w:r>
        <w:t xml:space="preserve"> </w:t>
      </w:r>
      <w:r/>
    </w:p>
    <w:p>
      <w:pPr>
        <w:pStyle w:val="853"/>
        <w:ind w:firstLine="480"/>
        <w:jc w:val="both"/>
        <w:spacing w:beforeAutospacing="0" w:afterAutospacing="0" w:line="400" w:lineRule="atLeast"/>
      </w:pPr>
      <w:r>
        <w:rPr>
          <w:rFonts w:hint="eastAsia" w:ascii="宋体" w:hAnsi="宋体" w:cs="宋体"/>
          <w:color w:val="000000"/>
          <w:szCs w:val="24"/>
        </w:rPr>
        <w:t xml:space="preserve">备注：</w:t>
      </w:r>
      <w:r/>
    </w:p>
    <w:p>
      <w:pPr>
        <w:pStyle w:val="853"/>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53"/>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53"/>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53"/>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pStyle w:val="816"/>
      </w:p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2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pStyle w:val="816"/>
      </w:pPr>
      <w:r/>
      <w:r/>
    </w:p>
    <w:p>
      <w:r/>
      <w:r/>
    </w:p>
    <w:p>
      <w:pPr>
        <w:pStyle w:val="816"/>
      </w:pPr>
      <w:r/>
      <w:r/>
    </w:p>
    <w:p>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82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53"/>
        <w:ind w:firstLine="0"/>
        <w:rPr>
          <w:color w:val="000000"/>
          <w:sz w:val="24"/>
          <w:szCs w:val="24"/>
        </w:rPr>
      </w:pPr>
      <w:r>
        <w:rPr>
          <w:color w:val="000000"/>
          <w:sz w:val="24"/>
          <w:szCs w:val="24"/>
        </w:rPr>
      </w:r>
      <w:bookmarkEnd w:id="183"/>
      <w:r/>
      <w:bookmarkEnd w:id="184"/>
      <w:r/>
      <w:bookmarkEnd w:id="185"/>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814"/>
        <w:jc w:val="center"/>
        <w:rPr>
          <w:sz w:val="24"/>
          <w:szCs w:val="24"/>
        </w:rPr>
      </w:pPr>
      <w:r>
        <w:rPr>
          <w:sz w:val="24"/>
          <w:szCs w:val="24"/>
        </w:rPr>
      </w:r>
      <w:r/>
    </w:p>
    <w:p>
      <w:r/>
      <w:r/>
    </w:p>
    <w:sectPr>
      <w:headerReference w:type="default" r:id="rId10"/>
      <w:footerReference w:type="default"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Light">
    <w:panose1 w:val="02010600030101010101"/>
  </w:font>
  <w:font w:name="等线">
    <w:panose1 w:val="02010600030101010101"/>
  </w:font>
  <w:font w:name="楷体">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592" w:leader="none"/>
        <w:tab w:val="clear" w:pos="7143" w:leader="none"/>
      </w:tabs>
      <w:rPr>
        <w:rFonts w:hint="default"/>
        <w:lang w:val="en-US"/>
      </w:rPr>
    </w:pPr>
    <w:r>
      <w:rPr>
        <w:rFonts w:hint="default"/>
        <w:lang w:val="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rPr>
        <w:b/>
        <w:i/>
        <w:sz w:val="20"/>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6"/>
      <w:isLgl w:val="false"/>
      <w:suff w:val="nothing"/>
      <w:lvlText w:val=""/>
      <w:lvlJc w:val="left"/>
      <w:pPr>
        <w:ind w:left="0" w:firstLine="0"/>
      </w:pPr>
      <w:rPr>
        <w:rFonts w:hint="eastAsia"/>
      </w:rPr>
    </w:lvl>
    <w:lvl w:ilvl="6">
      <w:start w:val="1"/>
      <w:numFmt w:val="decimal"/>
      <w:pStyle w:val="1057"/>
      <w:isLgl w:val="false"/>
      <w:suff w:val="nothing"/>
      <w:lvlText w:val=""/>
      <w:lvlJc w:val="left"/>
      <w:pPr>
        <w:ind w:left="0" w:firstLine="0"/>
      </w:pPr>
      <w:rPr>
        <w:rFonts w:hint="eastAsia"/>
      </w:rPr>
    </w:lvl>
    <w:lvl w:ilvl="7">
      <w:start w:val="1"/>
      <w:numFmt w:val="decimal"/>
      <w:pStyle w:val="1058"/>
      <w:isLgl w:val="false"/>
      <w:suff w:val="nothing"/>
      <w:lvlText w:val=""/>
      <w:lvlJc w:val="left"/>
      <w:pPr>
        <w:ind w:left="0" w:firstLine="0"/>
      </w:pPr>
      <w:rPr>
        <w:rFonts w:hint="eastAsia"/>
      </w:rPr>
    </w:lvl>
    <w:lvl w:ilvl="8">
      <w:start w:val="1"/>
      <w:numFmt w:val="decimal"/>
      <w:pStyle w:val="1059"/>
      <w:isLgl w:val="false"/>
      <w:suff w:val="nothing"/>
      <w:lvlText w:val=""/>
      <w:lvlJc w:val="left"/>
      <w:pPr>
        <w:ind w:left="0" w:firstLine="0"/>
      </w:pPr>
      <w:rPr>
        <w:rFonts w:hint="eastAsia"/>
      </w:rPr>
    </w:lvl>
  </w:abstractNum>
  <w:abstractNum w:abstractNumId="3">
    <w:multiLevelType w:val="hybridMultilevel"/>
    <w:lvl w:ilvl="0">
      <w:start w:val="1"/>
      <w:numFmt w:val="bullet"/>
      <w:pStyle w:val="8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4">
    <w:name w:val="Heading 1"/>
    <w:basedOn w:val="813"/>
    <w:next w:val="813"/>
    <w:link w:val="921"/>
    <w:uiPriority w:val="9"/>
    <w:qFormat/>
    <w:pPr>
      <w:keepLines/>
      <w:keepNext/>
      <w:spacing w:before="480" w:after="200"/>
      <w:outlineLvl w:val="0"/>
    </w:pPr>
    <w:rPr>
      <w:rFonts w:ascii="Arial" w:hAnsi="Arial" w:eastAsia="黑体" w:cs="Arial"/>
      <w:sz w:val="44"/>
      <w:szCs w:val="40"/>
    </w:rPr>
  </w:style>
  <w:style w:type="paragraph" w:styleId="815">
    <w:name w:val="Heading 2"/>
    <w:basedOn w:val="813"/>
    <w:next w:val="813"/>
    <w:link w:val="922"/>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923"/>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link w:val="924"/>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925"/>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926"/>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928"/>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929"/>
    <w:uiPriority w:val="9"/>
    <w:unhideWhenUsed/>
    <w:qFormat/>
    <w:pPr>
      <w:keepLines/>
      <w:keepNext/>
      <w:spacing w:before="320" w:after="200"/>
      <w:outlineLvl w:val="8"/>
    </w:pPr>
    <w:rPr>
      <w:rFonts w:ascii="Arial" w:hAnsi="Arial" w:eastAsia="Arial" w:cs="Arial"/>
      <w:i/>
      <w:iCs/>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spacing w:after="57"/>
    </w:pPr>
  </w:style>
  <w:style w:type="paragraph" w:styleId="826">
    <w:name w:val="table of authorities"/>
    <w:basedOn w:val="813"/>
    <w:next w:val="813"/>
    <w:uiPriority w:val="0"/>
    <w:qFormat/>
    <w:pPr>
      <w:ind w:left="420"/>
      <w:jc w:val="left"/>
      <w:spacing w:after="200" w:line="276" w:lineRule="auto"/>
      <w:widowControl/>
    </w:pPr>
    <w:rPr>
      <w:rFonts w:asciiTheme="minorHAnsi" w:hAnsiTheme="minorHAnsi" w:eastAsiaTheme="minorHAnsi" w:cstheme="minorBidi"/>
      <w:sz w:val="22"/>
      <w:szCs w:val="22"/>
      <w:lang w:eastAsia="en-US"/>
    </w:rPr>
  </w:style>
  <w:style w:type="paragraph" w:styleId="827">
    <w:name w:val="Normal Indent"/>
    <w:basedOn w:val="813"/>
    <w:uiPriority w:val="0"/>
    <w:unhideWhenUsed/>
    <w:qFormat/>
    <w:pPr>
      <w:ind w:firstLine="420"/>
    </w:pPr>
  </w:style>
  <w:style w:type="paragraph" w:styleId="828">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3"/>
    <w:link w:val="1174"/>
    <w:uiPriority w:val="99"/>
    <w:unhideWhenUsed/>
    <w:qFormat/>
    <w:pPr>
      <w:jc w:val="left"/>
      <w:spacing w:after="200" w:line="276" w:lineRule="auto"/>
      <w:widowControl/>
    </w:pPr>
    <w:rPr>
      <w:rFonts w:eastAsiaTheme="minorHAnsi" w:cstheme="minorBidi"/>
      <w:sz w:val="20"/>
      <w:szCs w:val="24"/>
      <w:lang w:eastAsia="en-US"/>
    </w:rPr>
  </w:style>
  <w:style w:type="paragraph" w:styleId="830">
    <w:name w:val="Body Text"/>
    <w:basedOn w:val="813"/>
    <w:next w:val="813"/>
    <w:uiPriority w:val="0"/>
    <w:qFormat/>
    <w:rPr>
      <w:rFonts w:ascii="楷体_GB2312" w:hAnsi="Arial" w:eastAsia="楷体_GB2312"/>
      <w:sz w:val="28"/>
      <w:szCs w:val="28"/>
    </w:rPr>
  </w:style>
  <w:style w:type="paragraph" w:styleId="831">
    <w:name w:val="Body Text Indent"/>
    <w:basedOn w:val="813"/>
    <w:next w:val="832"/>
    <w:uiPriority w:val="0"/>
    <w:qFormat/>
    <w:pPr>
      <w:ind w:left="420"/>
      <w:spacing w:after="120"/>
    </w:pPr>
    <w:rPr>
      <w:rFonts w:eastAsia="楷体"/>
      <w:sz w:val="24"/>
      <w:szCs w:val="24"/>
    </w:rPr>
  </w:style>
  <w:style w:type="paragraph" w:styleId="832">
    <w:name w:val="envelope return"/>
    <w:basedOn w:val="813"/>
    <w:uiPriority w:val="99"/>
    <w:unhideWhenUsed/>
    <w:qFormat/>
    <w:rPr>
      <w:rFonts w:ascii="等线 Light" w:hAnsi="等线 Light" w:eastAsia="等线 Light"/>
    </w:rPr>
  </w:style>
  <w:style w:type="paragraph" w:styleId="833">
    <w:name w:val="Block Text"/>
    <w:basedOn w:val="813"/>
    <w:uiPriority w:val="0"/>
    <w:qFormat/>
    <w:pPr>
      <w:spacing w:line="300" w:lineRule="auto"/>
    </w:pPr>
    <w:rPr>
      <w:rFonts w:ascii="宋体" w:hAnsi="宋体" w:cs="宋体"/>
      <w:b/>
      <w:sz w:val="24"/>
      <w:szCs w:val="24"/>
    </w:rPr>
  </w:style>
  <w:style w:type="paragraph" w:styleId="834">
    <w:name w:val="List Bullet 2"/>
    <w:basedOn w:val="813"/>
    <w:uiPriority w:val="99"/>
    <w:semiHidden/>
    <w:unhideWhenUsed/>
    <w:qFormat/>
    <w:pPr>
      <w:numPr>
        <w:ilvl w:val="0"/>
        <w:numId w:val="1"/>
      </w:numPr>
    </w:pPr>
  </w:style>
  <w:style w:type="paragraph" w:styleId="835">
    <w:name w:val="index 4"/>
    <w:basedOn w:val="813"/>
    <w:next w:val="813"/>
    <w:uiPriority w:val="0"/>
    <w:qFormat/>
    <w:pPr>
      <w:ind w:left="600" w:firstLine="200"/>
      <w:spacing w:line="360" w:lineRule="auto"/>
    </w:pPr>
    <w:rPr>
      <w:rFonts w:ascii="等线" w:hAnsi="等线" w:eastAsia="等线"/>
      <w:sz w:val="24"/>
      <w:szCs w:val="24"/>
    </w:rPr>
  </w:style>
  <w:style w:type="paragraph" w:styleId="836">
    <w:name w:val="toc 5"/>
    <w:basedOn w:val="813"/>
    <w:next w:val="813"/>
    <w:uiPriority w:val="39"/>
    <w:unhideWhenUsed/>
    <w:qFormat/>
    <w:pPr>
      <w:ind w:left="1134"/>
      <w:spacing w:after="57"/>
    </w:pPr>
  </w:style>
  <w:style w:type="paragraph" w:styleId="837">
    <w:name w:val="toc 3"/>
    <w:basedOn w:val="813"/>
    <w:next w:val="813"/>
    <w:uiPriority w:val="39"/>
    <w:unhideWhenUsed/>
    <w:qFormat/>
    <w:pPr>
      <w:ind w:left="567"/>
      <w:spacing w:after="57"/>
    </w:pPr>
  </w:style>
  <w:style w:type="paragraph" w:styleId="838">
    <w:name w:val="Plain Text"/>
    <w:basedOn w:val="813"/>
    <w:link w:val="1171"/>
    <w:uiPriority w:val="99"/>
    <w:qFormat/>
    <w:pPr>
      <w:spacing w:line="288" w:lineRule="auto"/>
      <w:tabs>
        <w:tab w:val="left" w:pos="945" w:leader="none"/>
        <w:tab w:val="left" w:pos="1155" w:leader="none"/>
      </w:tabs>
    </w:pPr>
    <w:rPr>
      <w:rFonts w:ascii="宋体" w:hAnsi="Courier New" w:cs="宋体"/>
      <w:bCs/>
      <w:color w:val="000000" w:themeColor="text1"/>
      <w:spacing w:val="-4"/>
      <w:sz w:val="20"/>
      <w14:textFill>
        <w14:solidFill>
          <w14:schemeClr w14:val="tx1"/>
        </w14:solidFill>
      </w14:textFill>
    </w:rPr>
  </w:style>
  <w:style w:type="paragraph" w:styleId="839">
    <w:name w:val="toc 8"/>
    <w:basedOn w:val="813"/>
    <w:next w:val="813"/>
    <w:uiPriority w:val="39"/>
    <w:unhideWhenUsed/>
    <w:qFormat/>
    <w:pPr>
      <w:ind w:left="1984"/>
      <w:spacing w:after="57"/>
    </w:pPr>
  </w:style>
  <w:style w:type="paragraph" w:styleId="840">
    <w:name w:val="endnote text"/>
    <w:basedOn w:val="813"/>
    <w:link w:val="1048"/>
    <w:uiPriority w:val="99"/>
    <w:semiHidden/>
    <w:unhideWhenUsed/>
    <w:qFormat/>
    <w:rPr>
      <w:sz w:val="20"/>
    </w:rPr>
  </w:style>
  <w:style w:type="paragraph" w:styleId="841">
    <w:name w:val="Balloon Text"/>
    <w:basedOn w:val="813"/>
    <w:link w:val="1173"/>
    <w:uiPriority w:val="99"/>
    <w:semiHidden/>
    <w:unhideWhenUsed/>
    <w:qFormat/>
    <w:rPr>
      <w:sz w:val="18"/>
      <w:szCs w:val="18"/>
    </w:rPr>
  </w:style>
  <w:style w:type="paragraph" w:styleId="842">
    <w:name w:val="Footer"/>
    <w:basedOn w:val="813"/>
    <w:link w:val="940"/>
    <w:uiPriority w:val="99"/>
    <w:unhideWhenUsed/>
    <w:qFormat/>
    <w:pPr>
      <w:tabs>
        <w:tab w:val="center" w:pos="7143" w:leader="none"/>
        <w:tab w:val="right" w:pos="14287" w:leader="none"/>
      </w:tabs>
    </w:pPr>
  </w:style>
  <w:style w:type="paragraph" w:styleId="843">
    <w:name w:val="Header"/>
    <w:basedOn w:val="813"/>
    <w:link w:val="938"/>
    <w:uiPriority w:val="99"/>
    <w:unhideWhenUsed/>
    <w:qFormat/>
    <w:pPr>
      <w:tabs>
        <w:tab w:val="center" w:pos="7143" w:leader="none"/>
        <w:tab w:val="right" w:pos="14287" w:leader="none"/>
      </w:tabs>
    </w:pPr>
  </w:style>
  <w:style w:type="paragraph" w:styleId="844">
    <w:name w:val="toc 1"/>
    <w:basedOn w:val="813"/>
    <w:next w:val="813"/>
    <w:uiPriority w:val="39"/>
    <w:unhideWhenUsed/>
    <w:qFormat/>
    <w:pPr>
      <w:spacing w:after="57"/>
    </w:pPr>
  </w:style>
  <w:style w:type="paragraph" w:styleId="845">
    <w:name w:val="toc 4"/>
    <w:basedOn w:val="813"/>
    <w:next w:val="813"/>
    <w:uiPriority w:val="39"/>
    <w:unhideWhenUsed/>
    <w:qFormat/>
    <w:pPr>
      <w:ind w:left="850"/>
      <w:spacing w:after="57"/>
    </w:pPr>
  </w:style>
  <w:style w:type="paragraph" w:styleId="846">
    <w:name w:val="Subtitle"/>
    <w:basedOn w:val="813"/>
    <w:next w:val="813"/>
    <w:link w:val="933"/>
    <w:uiPriority w:val="11"/>
    <w:qFormat/>
    <w:pPr>
      <w:spacing w:before="200" w:after="200"/>
    </w:pPr>
    <w:rPr>
      <w:sz w:val="24"/>
      <w:szCs w:val="24"/>
    </w:rPr>
  </w:style>
  <w:style w:type="paragraph" w:styleId="847">
    <w:name w:val="footnote text"/>
    <w:basedOn w:val="813"/>
    <w:link w:val="1047"/>
    <w:uiPriority w:val="99"/>
    <w:semiHidden/>
    <w:unhideWhenUsed/>
    <w:qFormat/>
    <w:pPr>
      <w:spacing w:after="40"/>
    </w:pPr>
    <w:rPr>
      <w:sz w:val="18"/>
    </w:rPr>
  </w:style>
  <w:style w:type="paragraph" w:styleId="848">
    <w:name w:val="toc 6"/>
    <w:basedOn w:val="813"/>
    <w:next w:val="813"/>
    <w:uiPriority w:val="39"/>
    <w:unhideWhenUsed/>
    <w:qFormat/>
    <w:pPr>
      <w:ind w:left="1417"/>
      <w:spacing w:after="57"/>
    </w:pPr>
  </w:style>
  <w:style w:type="paragraph" w:styleId="849">
    <w:name w:val="table of figures"/>
    <w:basedOn w:val="813"/>
    <w:next w:val="813"/>
    <w:uiPriority w:val="99"/>
    <w:unhideWhenUsed/>
    <w:qFormat/>
  </w:style>
  <w:style w:type="paragraph" w:styleId="850">
    <w:name w:val="toc 2"/>
    <w:basedOn w:val="813"/>
    <w:next w:val="813"/>
    <w:uiPriority w:val="39"/>
    <w:unhideWhenUsed/>
    <w:qFormat/>
    <w:pPr>
      <w:ind w:left="283"/>
      <w:spacing w:after="57"/>
    </w:pPr>
  </w:style>
  <w:style w:type="paragraph" w:styleId="851">
    <w:name w:val="toc 9"/>
    <w:basedOn w:val="813"/>
    <w:next w:val="813"/>
    <w:uiPriority w:val="39"/>
    <w:unhideWhenUsed/>
    <w:qFormat/>
    <w:pPr>
      <w:ind w:left="2268"/>
      <w:spacing w:after="57"/>
    </w:pPr>
  </w:style>
  <w:style w:type="paragraph" w:styleId="852">
    <w:name w:val="Body Text 2"/>
    <w:basedOn w:val="813"/>
    <w:uiPriority w:val="0"/>
    <w:qFormat/>
    <w:pPr>
      <w:jc w:val="center"/>
      <w:widowControl/>
    </w:pPr>
    <w:rPr>
      <w:rFonts w:ascii="楷体_GB2312" w:eastAsia="楷体_GB2312"/>
      <w:sz w:val="28"/>
      <w:szCs w:val="28"/>
    </w:rPr>
  </w:style>
  <w:style w:type="paragraph" w:styleId="853">
    <w:name w:val="Normal (Web)"/>
    <w:basedOn w:val="813"/>
    <w:uiPriority w:val="0"/>
    <w:qFormat/>
    <w:pPr>
      <w:jc w:val="left"/>
      <w:spacing w:beforeAutospacing="1" w:afterAutospacing="1"/>
    </w:pPr>
    <w:rPr>
      <w:sz w:val="24"/>
    </w:rPr>
  </w:style>
  <w:style w:type="paragraph" w:styleId="854">
    <w:name w:val="Title"/>
    <w:basedOn w:val="813"/>
    <w:next w:val="813"/>
    <w:link w:val="932"/>
    <w:uiPriority w:val="10"/>
    <w:qFormat/>
    <w:pPr>
      <w:contextualSpacing/>
      <w:spacing w:before="300" w:after="200"/>
    </w:pPr>
    <w:rPr>
      <w:sz w:val="48"/>
      <w:szCs w:val="48"/>
    </w:rPr>
  </w:style>
  <w:style w:type="paragraph" w:styleId="855">
    <w:name w:val="Body Text First Indent"/>
    <w:basedOn w:val="830"/>
    <w:next w:val="813"/>
    <w:uiPriority w:val="0"/>
    <w:qFormat/>
    <w:pPr>
      <w:ind w:firstLine="420"/>
      <w:jc w:val="left"/>
    </w:pPr>
    <w:rPr>
      <w:rFonts w:ascii="仿宋_GB2312" w:hAnsi="Times New Roman"/>
      <w:b/>
      <w:sz w:val="32"/>
      <w:szCs w:val="32"/>
    </w:rPr>
  </w:style>
  <w:style w:type="paragraph" w:styleId="856">
    <w:name w:val="Body Text First Indent 2"/>
    <w:basedOn w:val="831"/>
    <w:uiPriority w:val="99"/>
    <w:unhideWhenUsed/>
    <w:qFormat/>
    <w:pPr>
      <w:ind w:firstLine="420"/>
    </w:pPr>
  </w:style>
  <w:style w:type="table" w:styleId="8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uiPriority w:val="99"/>
    <w:semiHidden/>
    <w:unhideWhenUsed/>
    <w:qFormat/>
    <w:rPr>
      <w:vertAlign w:val="superscript"/>
    </w:rPr>
  </w:style>
  <w:style w:type="character" w:styleId="859">
    <w:name w:val="FollowedHyperlink"/>
    <w:basedOn w:val="823"/>
    <w:uiPriority w:val="99"/>
    <w:semiHidden/>
    <w:unhideWhenUsed/>
    <w:qFormat/>
    <w:rPr>
      <w:color w:val="444444"/>
      <w:u w:val="none"/>
    </w:rPr>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footnote reference"/>
    <w:uiPriority w:val="99"/>
    <w:unhideWhenUsed/>
    <w:qFormat/>
    <w:rPr>
      <w:vertAlign w:val="superscript"/>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Default"/>
    <w:next w:val="813"/>
    <w:uiPriority w:val="0"/>
    <w:qFormat/>
    <w:pPr>
      <w:widowControl w:val="off"/>
    </w:pPr>
    <w:rPr>
      <w:rFonts w:hint="default" w:ascii="宋体" w:hAnsi="Times New Roman" w:eastAsia="宋体" w:cs="宋体"/>
      <w:color w:val="000000"/>
      <w:sz w:val="24"/>
      <w:szCs w:val="24"/>
      <w:lang w:val="en-US" w:eastAsia="zh-CN" w:bidi="ar-SA"/>
    </w:rPr>
  </w:style>
  <w:style w:type="table" w:styleId="864" w:customStyle="1">
    <w:name w:val="Plain Table 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8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8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8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标题1"/>
    <w:uiPriority w:val="39"/>
    <w:unhideWhenUsed/>
    <w:qFormat/>
    <w:rPr>
      <w:rFonts w:hint="default" w:ascii="Calibri" w:hAnsi="Calibri" w:eastAsia="宋体" w:cs="Times New Roman"/>
      <w:lang w:val="en-US" w:eastAsia="zh-CN" w:bidi="ar-SA"/>
    </w:rPr>
  </w:style>
  <w:style w:type="character" w:styleId="884" w:customStyle="1">
    <w:name w:val="Heading 1 Char"/>
    <w:basedOn w:val="823"/>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uiPriority w:val="9"/>
    <w:qFormat/>
    <w:rPr>
      <w:rFonts w:ascii="Arial" w:hAnsi="Arial" w:eastAsia="Arial" w:cs="Arial"/>
      <w:b/>
      <w:bCs/>
      <w:sz w:val="22"/>
      <w:szCs w:val="22"/>
    </w:rPr>
  </w:style>
  <w:style w:type="character" w:styleId="890" w:customStyle="1">
    <w:name w:val="Heading 7 Char"/>
    <w:basedOn w:val="823"/>
    <w:uiPriority w:val="9"/>
    <w:qFormat/>
    <w:rPr>
      <w:rFonts w:ascii="Arial" w:hAnsi="Arial" w:eastAsia="Arial" w:cs="Arial"/>
      <w:b/>
      <w:bCs/>
      <w:i/>
      <w:iCs/>
      <w:sz w:val="22"/>
      <w:szCs w:val="22"/>
    </w:rPr>
  </w:style>
  <w:style w:type="character" w:styleId="891" w:customStyle="1">
    <w:name w:val="Heading 8 Char"/>
    <w:basedOn w:val="823"/>
    <w:uiPriority w:val="9"/>
    <w:qFormat/>
    <w:rPr>
      <w:rFonts w:ascii="Arial" w:hAnsi="Arial" w:eastAsia="Arial" w:cs="Arial"/>
      <w:i/>
      <w:iCs/>
      <w:sz w:val="22"/>
      <w:szCs w:val="22"/>
    </w:rPr>
  </w:style>
  <w:style w:type="character" w:styleId="892" w:customStyle="1">
    <w:name w:val="Heading 9 Char"/>
    <w:basedOn w:val="823"/>
    <w:uiPriority w:val="9"/>
    <w:qFormat/>
    <w:rPr>
      <w:rFonts w:ascii="Arial" w:hAnsi="Arial" w:eastAsia="Arial" w:cs="Arial"/>
      <w:i/>
      <w:iCs/>
      <w:sz w:val="21"/>
      <w:szCs w:val="21"/>
    </w:rPr>
  </w:style>
  <w:style w:type="character" w:styleId="893" w:customStyle="1">
    <w:name w:val="Title Char"/>
    <w:basedOn w:val="823"/>
    <w:uiPriority w:val="10"/>
    <w:qFormat/>
    <w:rPr>
      <w:sz w:val="48"/>
      <w:szCs w:val="48"/>
    </w:rPr>
  </w:style>
  <w:style w:type="character" w:styleId="894" w:customStyle="1">
    <w:name w:val="Subtitle Char"/>
    <w:basedOn w:val="823"/>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Header Char"/>
    <w:basedOn w:val="823"/>
    <w:uiPriority w:val="99"/>
    <w:qFormat/>
  </w:style>
  <w:style w:type="character" w:styleId="898" w:customStyle="1">
    <w:name w:val="Caption Char"/>
    <w:uiPriority w:val="99"/>
    <w:qFormat/>
  </w:style>
  <w:style w:type="table" w:styleId="899" w:customStyle="1">
    <w:name w:val="无格式表格 1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2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2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2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网格表 3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网格表 5 深色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网格表 6 彩色1"/>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网格表 7 彩色1"/>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清单表 1 浅色1"/>
    <w:basedOn w:val="82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清单表 21"/>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清单表 3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4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5 深色1"/>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82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清单表 7 彩色1"/>
    <w:basedOn w:val="82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11"/>
    <w:uiPriority w:val="39"/>
    <w:unhideWhenUsed/>
    <w:qFormat/>
    <w:rPr>
      <w:rFonts w:hint="default" w:ascii="Times New Roman" w:hAnsi="Times New Roman" w:eastAsia="宋体" w:cs="Times New Roman"/>
      <w:lang w:val="en-US" w:eastAsia="zh-CN" w:bidi="ar-SA"/>
    </w:rPr>
  </w:style>
  <w:style w:type="character" w:styleId="921" w:customStyle="1">
    <w:name w:val="标题 1 Char1"/>
    <w:link w:val="814"/>
    <w:uiPriority w:val="9"/>
    <w:qFormat/>
    <w:rPr>
      <w:rFonts w:ascii="Arial" w:hAnsi="Arial" w:eastAsia="黑体" w:cs="Arial"/>
      <w:sz w:val="44"/>
      <w:szCs w:val="40"/>
    </w:rPr>
  </w:style>
  <w:style w:type="character" w:styleId="922" w:customStyle="1">
    <w:name w:val="标题 2 Char1"/>
    <w:link w:val="815"/>
    <w:uiPriority w:val="9"/>
    <w:qFormat/>
    <w:rPr>
      <w:rFonts w:ascii="Arial" w:hAnsi="Arial" w:eastAsia="Arial" w:cs="Arial"/>
      <w:sz w:val="34"/>
    </w:rPr>
  </w:style>
  <w:style w:type="character" w:styleId="923" w:customStyle="1">
    <w:name w:val="标题 3 Char1"/>
    <w:link w:val="816"/>
    <w:uiPriority w:val="9"/>
    <w:qFormat/>
    <w:rPr>
      <w:rFonts w:ascii="Arial" w:hAnsi="Arial" w:eastAsia="Arial" w:cs="Arial"/>
      <w:sz w:val="30"/>
      <w:szCs w:val="30"/>
    </w:rPr>
  </w:style>
  <w:style w:type="character" w:styleId="924" w:customStyle="1">
    <w:name w:val="标题 4 Char1"/>
    <w:link w:val="817"/>
    <w:uiPriority w:val="9"/>
    <w:qFormat/>
    <w:rPr>
      <w:rFonts w:ascii="Arial" w:hAnsi="Arial" w:eastAsia="Arial" w:cs="Arial"/>
      <w:b/>
      <w:bCs/>
      <w:sz w:val="26"/>
      <w:szCs w:val="26"/>
    </w:rPr>
  </w:style>
  <w:style w:type="character" w:styleId="925" w:customStyle="1">
    <w:name w:val="标题 5 Char1"/>
    <w:link w:val="818"/>
    <w:uiPriority w:val="9"/>
    <w:qFormat/>
    <w:rPr>
      <w:rFonts w:ascii="Arial" w:hAnsi="Arial" w:eastAsia="Arial" w:cs="Arial"/>
      <w:b/>
      <w:bCs/>
      <w:sz w:val="24"/>
      <w:szCs w:val="24"/>
    </w:rPr>
  </w:style>
  <w:style w:type="character" w:styleId="926" w:customStyle="1">
    <w:name w:val="标题 6 Char1"/>
    <w:link w:val="819"/>
    <w:uiPriority w:val="9"/>
    <w:qFormat/>
    <w:rPr>
      <w:rFonts w:ascii="Arial" w:hAnsi="Arial" w:eastAsia="Arial" w:cs="Arial"/>
      <w:b/>
      <w:bCs/>
      <w:sz w:val="22"/>
      <w:szCs w:val="22"/>
    </w:rPr>
  </w:style>
  <w:style w:type="character" w:styleId="927" w:customStyle="1">
    <w:name w:val="标题 7 Char1"/>
    <w:link w:val="820"/>
    <w:uiPriority w:val="9"/>
    <w:qFormat/>
    <w:rPr>
      <w:rFonts w:ascii="Arial" w:hAnsi="Arial" w:eastAsia="Arial" w:cs="Arial"/>
      <w:b/>
      <w:bCs/>
      <w:i/>
      <w:iCs/>
      <w:sz w:val="22"/>
      <w:szCs w:val="22"/>
    </w:rPr>
  </w:style>
  <w:style w:type="character" w:styleId="928" w:customStyle="1">
    <w:name w:val="标题 8 Char1"/>
    <w:link w:val="821"/>
    <w:uiPriority w:val="9"/>
    <w:qFormat/>
    <w:rPr>
      <w:rFonts w:ascii="Arial" w:hAnsi="Arial" w:eastAsia="Arial" w:cs="Arial"/>
      <w:i/>
      <w:iCs/>
      <w:sz w:val="22"/>
      <w:szCs w:val="22"/>
    </w:rPr>
  </w:style>
  <w:style w:type="character" w:styleId="929" w:customStyle="1">
    <w:name w:val="标题 9 Char1"/>
    <w:link w:val="822"/>
    <w:uiPriority w:val="9"/>
    <w:qFormat/>
    <w:rPr>
      <w:rFonts w:ascii="Arial" w:hAnsi="Arial" w:eastAsia="Arial" w:cs="Arial"/>
      <w:i/>
      <w:iCs/>
      <w:sz w:val="21"/>
      <w:szCs w:val="21"/>
    </w:rPr>
  </w:style>
  <w:style w:type="paragraph" w:styleId="930">
    <w:name w:val="List Paragraph"/>
    <w:basedOn w:val="813"/>
    <w:uiPriority w:val="34"/>
    <w:qFormat/>
    <w:pPr>
      <w:contextualSpacing/>
      <w:ind w:left="720"/>
    </w:pPr>
  </w:style>
  <w:style w:type="paragraph" w:styleId="931">
    <w:name w:val="No Spacing"/>
    <w:uiPriority w:val="1"/>
    <w:qFormat/>
    <w:rPr>
      <w:rFonts w:hint="default" w:ascii="Calibri" w:hAnsi="Calibri" w:eastAsia="宋体" w:cs="Times New Roman"/>
      <w:lang w:val="en-US" w:eastAsia="zh-CN" w:bidi="ar-SA"/>
    </w:rPr>
  </w:style>
  <w:style w:type="character" w:styleId="932" w:customStyle="1">
    <w:name w:val="标题 Char"/>
    <w:link w:val="854"/>
    <w:uiPriority w:val="10"/>
    <w:qFormat/>
    <w:rPr>
      <w:sz w:val="48"/>
      <w:szCs w:val="48"/>
    </w:rPr>
  </w:style>
  <w:style w:type="character" w:styleId="933" w:customStyle="1">
    <w:name w:val="副标题 Char"/>
    <w:link w:val="846"/>
    <w:uiPriority w:val="11"/>
    <w:qFormat/>
    <w:rPr>
      <w:sz w:val="24"/>
      <w:szCs w:val="24"/>
    </w:rPr>
  </w:style>
  <w:style w:type="paragraph" w:styleId="934">
    <w:name w:val="Quote"/>
    <w:basedOn w:val="813"/>
    <w:next w:val="813"/>
    <w:link w:val="935"/>
    <w:uiPriority w:val="29"/>
    <w:qFormat/>
    <w:pPr>
      <w:ind w:left="720" w:right="720"/>
    </w:pPr>
    <w:rPr>
      <w:i/>
    </w:rPr>
  </w:style>
  <w:style w:type="character" w:styleId="935" w:customStyle="1">
    <w:name w:val="引用 Char"/>
    <w:link w:val="934"/>
    <w:uiPriority w:val="29"/>
    <w:qFormat/>
    <w:rPr>
      <w:i/>
    </w:rPr>
  </w:style>
  <w:style w:type="paragraph" w:styleId="936">
    <w:name w:val="Intense Quote"/>
    <w:basedOn w:val="813"/>
    <w:next w:val="813"/>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Char"/>
    <w:link w:val="936"/>
    <w:uiPriority w:val="30"/>
    <w:qFormat/>
    <w:rPr>
      <w:i/>
    </w:rPr>
  </w:style>
  <w:style w:type="character" w:styleId="938" w:customStyle="1">
    <w:name w:val="页眉 Char1"/>
    <w:link w:val="843"/>
    <w:uiPriority w:val="99"/>
    <w:qFormat/>
  </w:style>
  <w:style w:type="character" w:styleId="939" w:customStyle="1">
    <w:name w:val="Footer Char"/>
    <w:uiPriority w:val="99"/>
    <w:qFormat/>
  </w:style>
  <w:style w:type="character" w:styleId="940" w:customStyle="1">
    <w:name w:val="页脚 Char1"/>
    <w:link w:val="842"/>
    <w:uiPriority w:val="99"/>
    <w:qFormat/>
  </w:style>
  <w:style w:type="table" w:styleId="9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脚注文本 Char"/>
    <w:link w:val="847"/>
    <w:uiPriority w:val="99"/>
    <w:qFormat/>
    <w:rPr>
      <w:sz w:val="18"/>
    </w:rPr>
  </w:style>
  <w:style w:type="character" w:styleId="1048" w:customStyle="1">
    <w:name w:val="尾注文本 Char"/>
    <w:link w:val="840"/>
    <w:uiPriority w:val="99"/>
    <w:qFormat/>
    <w:rPr>
      <w:sz w:val="20"/>
    </w:rPr>
  </w:style>
  <w:style w:type="paragraph" w:styleId="1049" w:customStyle="1">
    <w:name w:val="TOC 标题11"/>
    <w:uiPriority w:val="39"/>
    <w:unhideWhenUsed/>
    <w:qFormat/>
    <w:rPr>
      <w:rFonts w:hint="default" w:ascii="Calibri" w:hAnsi="Calibri" w:eastAsia="宋体" w:cs="Times New Roman"/>
      <w:lang w:val="en-US" w:eastAsia="zh-CN" w:bidi="ar-SA"/>
    </w:rPr>
  </w:style>
  <w:style w:type="paragraph" w:styleId="1050" w:customStyle="1">
    <w:name w:val="标题 11"/>
    <w:basedOn w:val="813"/>
    <w:next w:val="813"/>
    <w:link w:val="1103"/>
    <w:uiPriority w:val="0"/>
    <w:qFormat/>
    <w:pPr>
      <w:jc w:val="center"/>
      <w:keepNext/>
      <w:outlineLvl w:val="0"/>
    </w:pPr>
    <w:rPr>
      <w:rFonts w:ascii="楷体_GB2312" w:hAnsi="楷体_GB2312" w:eastAsia="黑体"/>
      <w:sz w:val="44"/>
      <w:szCs w:val="28"/>
    </w:rPr>
  </w:style>
  <w:style w:type="paragraph" w:styleId="1051" w:customStyle="1">
    <w:name w:val="标题 21"/>
    <w:basedOn w:val="813"/>
    <w:next w:val="813"/>
    <w:link w:val="11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2" w:customStyle="1">
    <w:name w:val="标题 31"/>
    <w:basedOn w:val="813"/>
    <w:next w:val="1053"/>
    <w:link w:val="1085"/>
    <w:uiPriority w:val="0"/>
    <w:qFormat/>
    <w:pPr>
      <w:keepLines/>
      <w:keepNext/>
      <w:spacing w:before="260" w:after="260" w:line="416" w:lineRule="auto"/>
      <w:outlineLvl w:val="2"/>
    </w:pPr>
    <w:rPr>
      <w:b/>
      <w:bCs/>
      <w:sz w:val="32"/>
      <w:szCs w:val="32"/>
    </w:rPr>
  </w:style>
  <w:style w:type="paragraph" w:styleId="1053" w:customStyle="1">
    <w:name w:val="正文缩进1"/>
    <w:basedOn w:val="813"/>
    <w:link w:val="1088"/>
    <w:uiPriority w:val="0"/>
    <w:qFormat/>
    <w:pPr>
      <w:ind w:firstLine="420"/>
    </w:pPr>
  </w:style>
  <w:style w:type="paragraph" w:styleId="1054" w:customStyle="1">
    <w:name w:val="标题 41"/>
    <w:basedOn w:val="813"/>
    <w:next w:val="1053"/>
    <w:link w:val="1076"/>
    <w:uiPriority w:val="0"/>
    <w:qFormat/>
    <w:pPr>
      <w:keepLines/>
      <w:keepNext/>
      <w:spacing w:before="280" w:after="290" w:line="376" w:lineRule="auto"/>
      <w:outlineLvl w:val="3"/>
    </w:pPr>
    <w:rPr>
      <w:rFonts w:ascii="Arial" w:hAnsi="Arial" w:eastAsia="黑体" w:cs="Arial"/>
      <w:b/>
      <w:bCs/>
      <w:sz w:val="28"/>
      <w:szCs w:val="28"/>
    </w:rPr>
  </w:style>
  <w:style w:type="paragraph" w:styleId="1055" w:customStyle="1">
    <w:name w:val="标题 51"/>
    <w:basedOn w:val="813"/>
    <w:next w:val="1053"/>
    <w:link w:val="1095"/>
    <w:uiPriority w:val="0"/>
    <w:qFormat/>
    <w:pPr>
      <w:keepNext/>
      <w:outlineLvl w:val="4"/>
    </w:pPr>
    <w:rPr>
      <w:rFonts w:ascii="宋体"/>
      <w:color w:val="000000"/>
      <w:sz w:val="28"/>
      <w:szCs w:val="28"/>
    </w:rPr>
  </w:style>
  <w:style w:type="paragraph" w:styleId="1056" w:customStyle="1">
    <w:name w:val="标题 61"/>
    <w:basedOn w:val="813"/>
    <w:next w:val="813"/>
    <w:link w:val="107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57" w:customStyle="1">
    <w:name w:val="标题 71"/>
    <w:basedOn w:val="813"/>
    <w:next w:val="813"/>
    <w:link w:val="1069"/>
    <w:uiPriority w:val="0"/>
    <w:qFormat/>
    <w:pPr>
      <w:numPr>
        <w:ilvl w:val="6"/>
        <w:numId w:val="2"/>
      </w:numPr>
      <w:keepLines/>
      <w:keepNext/>
      <w:spacing w:before="240" w:after="64" w:line="320" w:lineRule="auto"/>
      <w:outlineLvl w:val="6"/>
    </w:pPr>
    <w:rPr>
      <w:b/>
      <w:bCs/>
      <w:sz w:val="24"/>
      <w:szCs w:val="24"/>
    </w:rPr>
  </w:style>
  <w:style w:type="paragraph" w:styleId="1058" w:customStyle="1">
    <w:name w:val="标题 81"/>
    <w:basedOn w:val="813"/>
    <w:next w:val="813"/>
    <w:link w:val="106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59" w:customStyle="1">
    <w:name w:val="标题 91"/>
    <w:basedOn w:val="813"/>
    <w:next w:val="813"/>
    <w:link w:val="1105"/>
    <w:uiPriority w:val="0"/>
    <w:qFormat/>
    <w:pPr>
      <w:numPr>
        <w:ilvl w:val="8"/>
        <w:numId w:val="2"/>
      </w:numPr>
      <w:keepLines/>
      <w:keepNext/>
      <w:spacing w:before="240" w:after="64" w:line="320" w:lineRule="auto"/>
      <w:outlineLvl w:val="8"/>
    </w:pPr>
    <w:rPr>
      <w:rFonts w:ascii="Arial" w:hAnsi="Arial" w:eastAsia="黑体"/>
    </w:rPr>
  </w:style>
  <w:style w:type="character" w:styleId="1060" w:customStyle="1">
    <w:name w:val="默认段落字体1"/>
    <w:uiPriority w:val="1"/>
    <w:unhideWhenUsed/>
    <w:qFormat/>
  </w:style>
  <w:style w:type="table" w:styleId="1061" w:customStyle="1">
    <w:name w:val="普通表格1"/>
    <w:uiPriority w:val="99"/>
    <w:unhideWhenUsed/>
    <w:qFormat/>
    <w:tblPr>
      <w:tblCellMar>
        <w:left w:w="0" w:type="dxa"/>
        <w:top w:w="0" w:type="dxa"/>
        <w:right w:w="0" w:type="dxa"/>
        <w:bottom w:w="0" w:type="dxa"/>
      </w:tblCellMar>
    </w:tblPr>
  </w:style>
  <w:style w:type="character" w:styleId="1062" w:customStyle="1">
    <w:name w:val="批注框文本 Char"/>
    <w:link w:val="1063"/>
    <w:uiPriority w:val="0"/>
    <w:semiHidden/>
    <w:qFormat/>
    <w:rPr>
      <w:rFonts w:ascii="Times New Roman" w:hAnsi="Times New Roman" w:eastAsia="宋体" w:cs="Times New Roman"/>
      <w:sz w:val="18"/>
      <w:szCs w:val="18"/>
    </w:rPr>
  </w:style>
  <w:style w:type="paragraph" w:styleId="1063" w:customStyle="1">
    <w:name w:val="批注框文本1"/>
    <w:basedOn w:val="813"/>
    <w:link w:val="1062"/>
    <w:uiPriority w:val="0"/>
    <w:semiHidden/>
    <w:qFormat/>
    <w:rPr>
      <w:sz w:val="18"/>
      <w:szCs w:val="18"/>
    </w:rPr>
  </w:style>
  <w:style w:type="character" w:styleId="1064" w:customStyle="1">
    <w:name w:val="列出段落 Char"/>
    <w:link w:val="1065"/>
    <w:uiPriority w:val="0"/>
    <w:qFormat/>
    <w:rPr>
      <w:rFonts w:ascii="Calibri" w:hAnsi="Calibri"/>
      <w:sz w:val="24"/>
      <w:szCs w:val="24"/>
      <w:lang w:eastAsia="en-US" w:bidi="en-US"/>
    </w:rPr>
  </w:style>
  <w:style w:type="paragraph" w:styleId="1065" w:customStyle="1">
    <w:name w:val="列出段落1"/>
    <w:basedOn w:val="813"/>
    <w:link w:val="1064"/>
    <w:uiPriority w:val="0"/>
    <w:qFormat/>
    <w:pPr>
      <w:contextualSpacing/>
      <w:ind w:left="720"/>
      <w:jc w:val="left"/>
      <w:widowControl/>
    </w:pPr>
    <w:rPr>
      <w:rFonts w:ascii="Calibri" w:hAnsi="Calibri"/>
      <w:sz w:val="24"/>
      <w:szCs w:val="24"/>
      <w:lang w:eastAsia="en-US" w:bidi="en-US"/>
    </w:rPr>
  </w:style>
  <w:style w:type="character" w:styleId="1066" w:customStyle="1">
    <w:name w:val="正文文本 Char"/>
    <w:link w:val="1067"/>
    <w:uiPriority w:val="0"/>
    <w:qFormat/>
    <w:rPr>
      <w:rFonts w:ascii="楷体_GB2312" w:hAnsi="Arial" w:eastAsia="楷体_GB2312" w:cs="Times New Roman"/>
      <w:sz w:val="28"/>
      <w:szCs w:val="28"/>
    </w:rPr>
  </w:style>
  <w:style w:type="paragraph" w:styleId="1067" w:customStyle="1">
    <w:name w:val="正文文本1"/>
    <w:basedOn w:val="813"/>
    <w:link w:val="1066"/>
    <w:uiPriority w:val="0"/>
    <w:qFormat/>
    <w:rPr>
      <w:rFonts w:ascii="楷体_GB2312" w:hAnsi="Arial" w:eastAsia="楷体_GB2312"/>
      <w:sz w:val="28"/>
      <w:szCs w:val="28"/>
    </w:rPr>
  </w:style>
  <w:style w:type="character" w:styleId="1068" w:customStyle="1">
    <w:name w:val="标题 8 Char"/>
    <w:link w:val="1058"/>
    <w:uiPriority w:val="0"/>
    <w:qFormat/>
    <w:rPr>
      <w:rFonts w:ascii="Arial" w:hAnsi="Arial" w:eastAsia="黑体" w:cs="Times New Roman"/>
      <w:sz w:val="24"/>
      <w:szCs w:val="24"/>
    </w:rPr>
  </w:style>
  <w:style w:type="character" w:styleId="1069" w:customStyle="1">
    <w:name w:val="标题 7 Char"/>
    <w:link w:val="1057"/>
    <w:uiPriority w:val="0"/>
    <w:qFormat/>
    <w:rPr>
      <w:rFonts w:ascii="Times New Roman" w:hAnsi="Times New Roman" w:eastAsia="宋体" w:cs="Times New Roman"/>
      <w:b/>
      <w:bCs/>
      <w:sz w:val="24"/>
      <w:szCs w:val="24"/>
    </w:rPr>
  </w:style>
  <w:style w:type="character" w:styleId="1070" w:customStyle="1">
    <w:name w:val="超链接1"/>
    <w:uiPriority w:val="0"/>
    <w:qFormat/>
    <w:rPr>
      <w:color w:val="0000ff"/>
      <w:u w:val="single"/>
    </w:rPr>
  </w:style>
  <w:style w:type="character" w:styleId="1071" w:customStyle="1">
    <w:name w:val="正文文本 3 Char"/>
    <w:link w:val="1072"/>
    <w:uiPriority w:val="0"/>
    <w:qFormat/>
    <w:rPr>
      <w:rFonts w:ascii="仿宋_GB2312" w:hAnsi="Arial" w:eastAsia="仿宋_GB2312" w:cs="Times New Roman"/>
      <w:sz w:val="32"/>
      <w:szCs w:val="32"/>
    </w:rPr>
  </w:style>
  <w:style w:type="paragraph" w:styleId="1072" w:customStyle="1">
    <w:name w:val="正文文本 31"/>
    <w:basedOn w:val="813"/>
    <w:link w:val="1071"/>
    <w:uiPriority w:val="0"/>
    <w:qFormat/>
    <w:rPr>
      <w:rFonts w:ascii="仿宋_GB2312" w:hAnsi="Arial" w:eastAsia="仿宋_GB2312"/>
      <w:sz w:val="32"/>
      <w:szCs w:val="32"/>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标题 6 Char"/>
    <w:link w:val="1056"/>
    <w:uiPriority w:val="0"/>
    <w:qFormat/>
    <w:rPr>
      <w:rFonts w:ascii="Arial" w:hAnsi="Arial" w:eastAsia="黑体" w:cs="Times New Roman"/>
      <w:b/>
      <w:bCs/>
      <w:sz w:val="24"/>
      <w:szCs w:val="24"/>
    </w:rPr>
  </w:style>
  <w:style w:type="character" w:styleId="1075" w:customStyle="1">
    <w:name w:val="已访问的超链接1"/>
    <w:uiPriority w:val="0"/>
    <w:qFormat/>
    <w:rPr>
      <w:color w:val="800080"/>
      <w:u w:val="single"/>
    </w:rPr>
  </w:style>
  <w:style w:type="character" w:styleId="1076" w:customStyle="1">
    <w:name w:val="标题 4 Char"/>
    <w:link w:val="1054"/>
    <w:uiPriority w:val="0"/>
    <w:qFormat/>
    <w:rPr>
      <w:rFonts w:ascii="Arial" w:hAnsi="Arial" w:eastAsia="黑体" w:cs="Arial"/>
      <w:b/>
      <w:bCs/>
      <w:sz w:val="28"/>
      <w:szCs w:val="28"/>
    </w:rPr>
  </w:style>
  <w:style w:type="character" w:styleId="1077" w:customStyle="1">
    <w:name w:val="二级目录 Char"/>
    <w:link w:val="1078"/>
    <w:uiPriority w:val="0"/>
    <w:qFormat/>
    <w:rPr>
      <w:b/>
      <w:sz w:val="30"/>
      <w:szCs w:val="28"/>
    </w:rPr>
  </w:style>
  <w:style w:type="paragraph" w:styleId="1078" w:customStyle="1">
    <w:name w:val="二级目录"/>
    <w:next w:val="813"/>
    <w:link w:val="107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79" w:customStyle="1">
    <w:name w:val="页眉 Char"/>
    <w:link w:val="1080"/>
    <w:uiPriority w:val="0"/>
    <w:qFormat/>
    <w:rPr>
      <w:rFonts w:ascii="Times New Roman" w:hAnsi="Times New Roman" w:eastAsia="宋体" w:cs="Times New Roman"/>
      <w:sz w:val="18"/>
      <w:szCs w:val="18"/>
    </w:rPr>
  </w:style>
  <w:style w:type="paragraph" w:styleId="1080" w:customStyle="1">
    <w:name w:val="页眉1"/>
    <w:basedOn w:val="813"/>
    <w:link w:val="1079"/>
    <w:uiPriority w:val="0"/>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码1"/>
    <w:uiPriority w:val="0"/>
    <w:qFormat/>
  </w:style>
  <w:style w:type="character" w:styleId="1082" w:customStyle="1">
    <w:name w:val="正文首行缩进 2 Char"/>
    <w:link w:val="1083"/>
    <w:uiPriority w:val="0"/>
    <w:qFormat/>
    <w:rPr>
      <w:rFonts w:ascii="宋体" w:hAnsi="宋体" w:eastAsia="宋体" w:cs="Times New Roman"/>
      <w:sz w:val="32"/>
      <w:szCs w:val="20"/>
    </w:rPr>
  </w:style>
  <w:style w:type="paragraph" w:styleId="1083" w:customStyle="1">
    <w:name w:val="正文首行缩进 21"/>
    <w:basedOn w:val="1084"/>
    <w:link w:val="1082"/>
    <w:uiPriority w:val="0"/>
    <w:qFormat/>
    <w:pPr>
      <w:ind w:firstLine="420"/>
      <w:spacing w:line="360" w:lineRule="auto"/>
    </w:pPr>
    <w:rPr>
      <w:rFonts w:ascii="宋体" w:hAnsi="宋体" w:eastAsia="宋体"/>
      <w:sz w:val="21"/>
      <w:szCs w:val="20"/>
    </w:rPr>
  </w:style>
  <w:style w:type="paragraph" w:styleId="1084" w:customStyle="1">
    <w:name w:val="正文文本缩进1"/>
    <w:basedOn w:val="813"/>
    <w:link w:val="1100"/>
    <w:uiPriority w:val="0"/>
    <w:qFormat/>
    <w:pPr>
      <w:ind w:firstLine="645"/>
    </w:pPr>
    <w:rPr>
      <w:rFonts w:ascii="楷体_GB2312" w:eastAsia="楷体_GB2312"/>
      <w:sz w:val="32"/>
      <w:szCs w:val="32"/>
    </w:rPr>
  </w:style>
  <w:style w:type="character" w:styleId="1085" w:customStyle="1">
    <w:name w:val="标题 3 Char"/>
    <w:link w:val="1052"/>
    <w:uiPriority w:val="0"/>
    <w:qFormat/>
    <w:rPr>
      <w:rFonts w:ascii="Times New Roman" w:hAnsi="Times New Roman" w:eastAsia="宋体" w:cs="Times New Roman"/>
      <w:b/>
      <w:bCs/>
      <w:sz w:val="32"/>
      <w:szCs w:val="32"/>
    </w:rPr>
  </w:style>
  <w:style w:type="character" w:styleId="1086" w:customStyle="1">
    <w:name w:val="批注文字 Char"/>
    <w:link w:val="1087"/>
    <w:uiPriority w:val="0"/>
    <w:semiHidden/>
    <w:qFormat/>
    <w:rPr>
      <w:rFonts w:ascii="Times New Roman" w:hAnsi="Times New Roman" w:eastAsia="宋体" w:cs="Times New Roman"/>
      <w:szCs w:val="21"/>
    </w:rPr>
  </w:style>
  <w:style w:type="paragraph" w:styleId="1087" w:customStyle="1">
    <w:name w:val="批注文字1"/>
    <w:basedOn w:val="813"/>
    <w:link w:val="1086"/>
    <w:uiPriority w:val="0"/>
    <w:semiHidden/>
    <w:qFormat/>
    <w:pPr>
      <w:jc w:val="left"/>
    </w:pPr>
  </w:style>
  <w:style w:type="character" w:styleId="1088" w:customStyle="1">
    <w:name w:val="正文缩进 Char"/>
    <w:link w:val="1053"/>
    <w:uiPriority w:val="0"/>
    <w:qFormat/>
    <w:rPr>
      <w:rFonts w:ascii="Times New Roman" w:hAnsi="Times New Roman" w:eastAsia="宋体" w:cs="Times New Roman"/>
      <w:szCs w:val="21"/>
    </w:rPr>
  </w:style>
  <w:style w:type="character" w:styleId="1089" w:customStyle="1">
    <w:name w:val="日期 Char"/>
    <w:link w:val="1090"/>
    <w:uiPriority w:val="0"/>
    <w:qFormat/>
    <w:rPr>
      <w:rFonts w:ascii="Times New Roman" w:hAnsi="Times New Roman" w:eastAsia="宋体" w:cs="Times New Roman"/>
      <w:sz w:val="24"/>
      <w:szCs w:val="24"/>
    </w:rPr>
  </w:style>
  <w:style w:type="paragraph" w:styleId="1090" w:customStyle="1">
    <w:name w:val="日期1"/>
    <w:basedOn w:val="813"/>
    <w:next w:val="813"/>
    <w:link w:val="1089"/>
    <w:uiPriority w:val="0"/>
    <w:qFormat/>
    <w:rPr>
      <w:sz w:val="24"/>
      <w:szCs w:val="24"/>
    </w:rPr>
  </w:style>
  <w:style w:type="character" w:styleId="1091" w:customStyle="1">
    <w:name w:val="要点1"/>
    <w:uiPriority w:val="0"/>
    <w:qFormat/>
    <w:rPr>
      <w:b/>
      <w:bCs/>
    </w:rPr>
  </w:style>
  <w:style w:type="character" w:styleId="1092" w:customStyle="1">
    <w:name w:val="页脚 Char"/>
    <w:link w:val="1093"/>
    <w:uiPriority w:val="0"/>
    <w:qFormat/>
    <w:rPr>
      <w:rFonts w:ascii="Times New Roman" w:hAnsi="Times New Roman" w:eastAsia="宋体" w:cs="Times New Roman"/>
      <w:sz w:val="18"/>
      <w:szCs w:val="18"/>
    </w:rPr>
  </w:style>
  <w:style w:type="paragraph" w:styleId="1093" w:customStyle="1">
    <w:name w:val="页脚1"/>
    <w:basedOn w:val="813"/>
    <w:link w:val="1092"/>
    <w:uiPriority w:val="0"/>
    <w:qFormat/>
    <w:pPr>
      <w:jc w:val="left"/>
      <w:tabs>
        <w:tab w:val="center" w:pos="4153" w:leader="none"/>
        <w:tab w:val="right" w:pos="8306" w:leader="none"/>
      </w:tabs>
    </w:pPr>
    <w:rPr>
      <w:sz w:val="18"/>
      <w:szCs w:val="18"/>
    </w:rPr>
  </w:style>
  <w:style w:type="character" w:styleId="1094" w:customStyle="1">
    <w:name w:val="批注引用1"/>
    <w:uiPriority w:val="0"/>
    <w:semiHidden/>
    <w:qFormat/>
    <w:rPr>
      <w:sz w:val="21"/>
      <w:szCs w:val="21"/>
    </w:rPr>
  </w:style>
  <w:style w:type="character" w:styleId="1095" w:customStyle="1">
    <w:name w:val="标题 5 Char"/>
    <w:link w:val="1055"/>
    <w:uiPriority w:val="0"/>
    <w:qFormat/>
    <w:rPr>
      <w:rFonts w:ascii="宋体" w:hAnsi="Times New Roman" w:eastAsia="宋体" w:cs="Times New Roman"/>
      <w:color w:val="000000"/>
      <w:sz w:val="28"/>
      <w:szCs w:val="28"/>
    </w:rPr>
  </w:style>
  <w:style w:type="character" w:styleId="1096" w:customStyle="1">
    <w:name w:val="文档结构图 Char"/>
    <w:link w:val="1097"/>
    <w:uiPriority w:val="0"/>
    <w:semiHidden/>
    <w:qFormat/>
    <w:rPr>
      <w:rFonts w:ascii="Times New Roman" w:hAnsi="Times New Roman" w:eastAsia="宋体" w:cs="Times New Roman"/>
      <w:szCs w:val="21"/>
      <w:shd w:val="clear" w:color="auto" w:fill="000080"/>
    </w:rPr>
  </w:style>
  <w:style w:type="paragraph" w:styleId="1097" w:customStyle="1">
    <w:name w:val="文档结构图1"/>
    <w:basedOn w:val="813"/>
    <w:link w:val="1096"/>
    <w:uiPriority w:val="0"/>
    <w:semiHidden/>
    <w:qFormat/>
    <w:pPr>
      <w:shd w:val="clear" w:color="auto" w:fill="000080"/>
    </w:pPr>
  </w:style>
  <w:style w:type="character" w:styleId="1098" w:customStyle="1">
    <w:name w:val="正文文本缩进 3 Char"/>
    <w:link w:val="1099"/>
    <w:uiPriority w:val="0"/>
    <w:qFormat/>
    <w:rPr>
      <w:rFonts w:ascii="Arial" w:hAnsi="Arial" w:eastAsia="仿宋_GB2312" w:cs="Arial"/>
      <w:color w:val="ffff00"/>
      <w:sz w:val="32"/>
      <w:szCs w:val="32"/>
    </w:rPr>
  </w:style>
  <w:style w:type="paragraph" w:styleId="1099" w:customStyle="1">
    <w:name w:val="正文文本缩进 31"/>
    <w:basedOn w:val="813"/>
    <w:link w:val="1098"/>
    <w:uiPriority w:val="0"/>
    <w:qFormat/>
    <w:pPr>
      <w:ind w:left="645" w:firstLine="645"/>
    </w:pPr>
    <w:rPr>
      <w:rFonts w:ascii="Arial" w:hAnsi="Arial" w:eastAsia="仿宋_GB2312" w:cs="Arial"/>
      <w:color w:val="ffff00"/>
      <w:sz w:val="32"/>
      <w:szCs w:val="32"/>
    </w:rPr>
  </w:style>
  <w:style w:type="character" w:styleId="1100" w:customStyle="1">
    <w:name w:val="正文文本缩进 Char"/>
    <w:link w:val="1084"/>
    <w:uiPriority w:val="0"/>
    <w:qFormat/>
    <w:rPr>
      <w:rFonts w:ascii="楷体_GB2312" w:hAnsi="Times New Roman" w:eastAsia="楷体_GB2312" w:cs="Times New Roman"/>
      <w:sz w:val="32"/>
      <w:szCs w:val="32"/>
    </w:rPr>
  </w:style>
  <w:style w:type="character" w:styleId="1101" w:customStyle="1">
    <w:name w:val="纯文本 Char"/>
    <w:link w:val="1102"/>
    <w:uiPriority w:val="0"/>
    <w:qFormat/>
    <w:rPr>
      <w:rFonts w:ascii="宋体" w:hAnsi="Courier New" w:eastAsia="宋体" w:cs="Courier New"/>
      <w:szCs w:val="21"/>
    </w:rPr>
  </w:style>
  <w:style w:type="paragraph" w:styleId="1102" w:customStyle="1">
    <w:name w:val="纯文本1"/>
    <w:basedOn w:val="813"/>
    <w:link w:val="1101"/>
    <w:uiPriority w:val="0"/>
    <w:qFormat/>
    <w:rPr>
      <w:rFonts w:ascii="宋体" w:hAnsi="Courier New" w:cs="Courier New"/>
    </w:rPr>
  </w:style>
  <w:style w:type="character" w:styleId="1103" w:customStyle="1">
    <w:name w:val="标题 1 Char"/>
    <w:link w:val="1050"/>
    <w:uiPriority w:val="0"/>
    <w:qFormat/>
    <w:rPr>
      <w:rFonts w:ascii="楷体_GB2312" w:hAnsi="楷体_GB2312" w:eastAsia="黑体" w:cs="Times New Roman"/>
      <w:sz w:val="44"/>
      <w:szCs w:val="28"/>
    </w:rPr>
  </w:style>
  <w:style w:type="character" w:styleId="1104" w:customStyle="1">
    <w:name w:val="标题 2 Char"/>
    <w:link w:val="1051"/>
    <w:uiPriority w:val="0"/>
    <w:qFormat/>
    <w:rPr>
      <w:rFonts w:ascii="Arial" w:hAnsi="Arial" w:eastAsia="幼圆" w:cs="Arial"/>
      <w:b/>
      <w:bCs/>
      <w:sz w:val="44"/>
      <w:szCs w:val="44"/>
    </w:rPr>
  </w:style>
  <w:style w:type="character" w:styleId="1105" w:customStyle="1">
    <w:name w:val="标题 9 Char"/>
    <w:link w:val="1059"/>
    <w:uiPriority w:val="0"/>
    <w:qFormat/>
    <w:rPr>
      <w:rFonts w:ascii="Arial" w:hAnsi="Arial" w:eastAsia="黑体" w:cs="Times New Roman"/>
      <w:szCs w:val="21"/>
    </w:rPr>
  </w:style>
  <w:style w:type="character" w:styleId="1106" w:customStyle="1">
    <w:name w:val="正文文本缩进 2 Char"/>
    <w:link w:val="1107"/>
    <w:uiPriority w:val="0"/>
    <w:qFormat/>
    <w:rPr>
      <w:rFonts w:ascii="Arial" w:hAnsi="Arial" w:eastAsia="仿宋_GB2312" w:cs="Arial"/>
      <w:sz w:val="32"/>
      <w:szCs w:val="32"/>
    </w:rPr>
  </w:style>
  <w:style w:type="paragraph" w:styleId="1107" w:customStyle="1">
    <w:name w:val="正文文本缩进 21"/>
    <w:basedOn w:val="813"/>
    <w:link w:val="1106"/>
    <w:uiPriority w:val="0"/>
    <w:qFormat/>
    <w:pPr>
      <w:ind w:left="630" w:firstLine="645"/>
    </w:pPr>
    <w:rPr>
      <w:rFonts w:ascii="Arial" w:hAnsi="Arial" w:eastAsia="仿宋_GB2312" w:cs="Arial"/>
      <w:sz w:val="32"/>
      <w:szCs w:val="32"/>
    </w:rPr>
  </w:style>
  <w:style w:type="character" w:styleId="1108" w:customStyle="1">
    <w:name w:val="正文文本 2 Char"/>
    <w:link w:val="1109"/>
    <w:uiPriority w:val="0"/>
    <w:qFormat/>
    <w:rPr>
      <w:rFonts w:ascii="楷体_GB2312" w:hAnsi="Times New Roman" w:eastAsia="楷体_GB2312" w:cs="Times New Roman"/>
      <w:sz w:val="28"/>
      <w:szCs w:val="28"/>
    </w:rPr>
  </w:style>
  <w:style w:type="paragraph" w:styleId="1109" w:customStyle="1">
    <w:name w:val="正文文本 21"/>
    <w:basedOn w:val="813"/>
    <w:link w:val="1108"/>
    <w:uiPriority w:val="0"/>
    <w:qFormat/>
    <w:pPr>
      <w:jc w:val="center"/>
      <w:widowControl/>
    </w:pPr>
    <w:rPr>
      <w:rFonts w:ascii="楷体_GB2312" w:eastAsia="楷体_GB2312"/>
      <w:sz w:val="28"/>
      <w:szCs w:val="28"/>
    </w:rPr>
  </w:style>
  <w:style w:type="character" w:styleId="1110" w:customStyle="1">
    <w:name w:val="批注主题 Char"/>
    <w:link w:val="1111"/>
    <w:uiPriority w:val="0"/>
    <w:semiHidden/>
    <w:qFormat/>
    <w:rPr>
      <w:rFonts w:ascii="Times New Roman" w:hAnsi="Times New Roman" w:eastAsia="宋体" w:cs="Times New Roman"/>
      <w:b/>
      <w:bCs/>
      <w:szCs w:val="21"/>
    </w:rPr>
  </w:style>
  <w:style w:type="paragraph" w:styleId="1111" w:customStyle="1">
    <w:name w:val="批注主题1"/>
    <w:basedOn w:val="1087"/>
    <w:next w:val="1087"/>
    <w:link w:val="1110"/>
    <w:uiPriority w:val="0"/>
    <w:semiHidden/>
    <w:qFormat/>
    <w:rPr>
      <w:b/>
      <w:bCs/>
    </w:rPr>
  </w:style>
  <w:style w:type="character" w:styleId="1112" w:customStyle="1">
    <w:name w:val="正文首行缩进 Char"/>
    <w:link w:val="1113"/>
    <w:uiPriority w:val="0"/>
    <w:qFormat/>
    <w:rPr>
      <w:rFonts w:ascii="仿宋_GB2312" w:hAnsi="Times New Roman" w:eastAsia="仿宋_GB2312" w:cs="Times New Roman"/>
      <w:sz w:val="30"/>
      <w:szCs w:val="30"/>
    </w:rPr>
  </w:style>
  <w:style w:type="paragraph" w:styleId="1113" w:customStyle="1">
    <w:name w:val="正文首行缩进1"/>
    <w:basedOn w:val="813"/>
    <w:link w:val="1112"/>
    <w:uiPriority w:val="0"/>
    <w:qFormat/>
    <w:pPr>
      <w:ind w:firstLine="200"/>
      <w:spacing w:line="360" w:lineRule="auto"/>
    </w:pPr>
    <w:rPr>
      <w:rFonts w:ascii="仿宋_GB2312" w:eastAsia="仿宋_GB2312"/>
      <w:sz w:val="30"/>
      <w:szCs w:val="30"/>
    </w:rPr>
  </w:style>
  <w:style w:type="paragraph" w:styleId="1114" w:customStyle="1">
    <w:name w:val="table_lines"/>
    <w:basedOn w:val="813"/>
    <w:uiPriority w:val="0"/>
    <w:qFormat/>
    <w:pPr>
      <w:jc w:val="left"/>
      <w:widowControl/>
    </w:pPr>
    <w:rPr>
      <w:sz w:val="20"/>
      <w:szCs w:val="20"/>
      <w:lang w:val="de-DE" w:eastAsia="de-DE"/>
    </w:rPr>
  </w:style>
  <w:style w:type="paragraph" w:styleId="1115" w:customStyle="1">
    <w:name w:val="Char"/>
    <w:basedOn w:val="1097"/>
    <w:uiPriority w:val="0"/>
    <w:qFormat/>
    <w:rPr>
      <w:rFonts w:ascii="Tahoma" w:hAnsi="Tahoma"/>
      <w:sz w:val="24"/>
      <w:szCs w:val="24"/>
    </w:rPr>
  </w:style>
  <w:style w:type="paragraph" w:styleId="1116" w:customStyle="1">
    <w:name w:val="索引 11"/>
    <w:basedOn w:val="813"/>
    <w:next w:val="813"/>
    <w:uiPriority w:val="0"/>
    <w:semiHidden/>
    <w:qFormat/>
    <w:pPr>
      <w:spacing w:line="240" w:lineRule="atLeast"/>
    </w:pPr>
    <w:rPr>
      <w:b/>
      <w:bCs/>
    </w:rPr>
  </w:style>
  <w:style w:type="paragraph" w:styleId="1117" w:customStyle="1">
    <w:name w:val="目录 51"/>
    <w:basedOn w:val="813"/>
    <w:next w:val="813"/>
    <w:uiPriority w:val="0"/>
    <w:semiHidden/>
    <w:qFormat/>
    <w:pPr>
      <w:ind w:left="840"/>
      <w:jc w:val="left"/>
    </w:pPr>
  </w:style>
  <w:style w:type="paragraph" w:styleId="1118" w:customStyle="1">
    <w:name w:val="Char Char Char Char"/>
    <w:basedOn w:val="1097"/>
    <w:uiPriority w:val="0"/>
    <w:qFormat/>
    <w:pPr>
      <w:spacing w:line="360" w:lineRule="auto"/>
    </w:pPr>
    <w:rPr>
      <w:rFonts w:ascii="Tahoma" w:hAnsi="Tahoma"/>
      <w:sz w:val="24"/>
      <w:szCs w:val="24"/>
    </w:rPr>
  </w:style>
  <w:style w:type="paragraph" w:styleId="1119" w:customStyle="1">
    <w:name w:val="列出段落2"/>
    <w:basedOn w:val="813"/>
    <w:uiPriority w:val="0"/>
    <w:qFormat/>
    <w:pPr>
      <w:contextualSpacing/>
      <w:ind w:left="720"/>
      <w:jc w:val="left"/>
      <w:widowControl/>
    </w:pPr>
    <w:rPr>
      <w:rFonts w:ascii="Calibri" w:hAnsi="Calibri"/>
      <w:sz w:val="24"/>
      <w:szCs w:val="24"/>
      <w:lang w:eastAsia="en-US" w:bidi="en-US"/>
    </w:rPr>
  </w:style>
  <w:style w:type="paragraph" w:styleId="1120"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paragraph" w:styleId="112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2" w:customStyle="1">
    <w:name w:val="普通 (Web)"/>
    <w:basedOn w:val="813"/>
    <w:uiPriority w:val="0"/>
    <w:qFormat/>
    <w:pPr>
      <w:jc w:val="left"/>
      <w:spacing w:before="100" w:beforeAutospacing="1" w:after="100" w:afterAutospacing="1"/>
      <w:widowControl/>
    </w:pPr>
    <w:rPr>
      <w:rFonts w:ascii="宋体" w:hAnsi="宋体"/>
      <w:sz w:val="24"/>
      <w:szCs w:val="24"/>
    </w:rPr>
  </w:style>
  <w:style w:type="paragraph" w:styleId="1123" w:customStyle="1">
    <w:name w:val="xl27"/>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目录 81"/>
    <w:basedOn w:val="813"/>
    <w:next w:val="813"/>
    <w:uiPriority w:val="0"/>
    <w:semiHidden/>
    <w:qFormat/>
    <w:pPr>
      <w:ind w:left="1470"/>
      <w:jc w:val="left"/>
    </w:pPr>
  </w:style>
  <w:style w:type="paragraph" w:styleId="1125" w:customStyle="1">
    <w:name w:val="目录 91"/>
    <w:basedOn w:val="813"/>
    <w:next w:val="813"/>
    <w:uiPriority w:val="0"/>
    <w:semiHidden/>
    <w:qFormat/>
    <w:pPr>
      <w:ind w:left="1680"/>
      <w:jc w:val="left"/>
    </w:pPr>
  </w:style>
  <w:style w:type="paragraph" w:styleId="1126" w:customStyle="1">
    <w:name w:val="Char1"/>
    <w:basedOn w:val="813"/>
    <w:uiPriority w:val="0"/>
    <w:qFormat/>
    <w:pPr>
      <w:ind w:firstLine="200"/>
      <w:tabs>
        <w:tab w:val="left" w:pos="360" w:leader="none"/>
      </w:tabs>
    </w:pPr>
    <w:rPr>
      <w:sz w:val="28"/>
      <w:szCs w:val="30"/>
    </w:rPr>
  </w:style>
  <w:style w:type="paragraph" w:styleId="1127" w:customStyle="1">
    <w:name w:val="Char Char Char Char Char Char Char Char"/>
    <w:basedOn w:val="813"/>
    <w:uiPriority w:val="0"/>
    <w:qFormat/>
    <w:pPr>
      <w:jc w:val="left"/>
      <w:spacing w:after="160" w:line="240" w:lineRule="exact"/>
      <w:widowControl/>
    </w:pPr>
    <w:rPr>
      <w:rFonts w:ascii="Verdana" w:hAnsi="Verdana"/>
      <w:sz w:val="20"/>
      <w:szCs w:val="20"/>
      <w:lang w:eastAsia="en-US"/>
    </w:rPr>
  </w:style>
  <w:style w:type="paragraph" w:styleId="1128" w:customStyle="1">
    <w:name w:val="font7"/>
    <w:basedOn w:val="813"/>
    <w:uiPriority w:val="0"/>
    <w:qFormat/>
    <w:pPr>
      <w:jc w:val="left"/>
      <w:spacing w:before="100" w:beforeAutospacing="1" w:after="100" w:afterAutospacing="1"/>
      <w:widowControl/>
    </w:pPr>
    <w:rPr>
      <w:rFonts w:hint="eastAsia" w:ascii="宋体" w:hAnsi="宋体"/>
      <w:sz w:val="18"/>
      <w:szCs w:val="18"/>
    </w:rPr>
  </w:style>
  <w:style w:type="paragraph" w:styleId="1129" w:customStyle="1">
    <w:name w:val="Char Char Char Char Char Char Char Char Char Char"/>
    <w:basedOn w:val="813"/>
    <w:uiPriority w:val="0"/>
    <w:qFormat/>
    <w:pPr>
      <w:spacing w:line="360" w:lineRule="auto"/>
    </w:pPr>
    <w:rPr>
      <w:sz w:val="24"/>
      <w:szCs w:val="20"/>
    </w:rPr>
  </w:style>
  <w:style w:type="paragraph" w:styleId="1130" w:customStyle="1">
    <w:name w:val="xl26"/>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1" w:customStyle="1">
    <w:name w:val="table_1stline"/>
    <w:basedOn w:val="813"/>
    <w:uiPriority w:val="0"/>
    <w:qFormat/>
    <w:pPr>
      <w:jc w:val="left"/>
      <w:spacing w:before="120"/>
      <w:widowControl/>
    </w:pPr>
    <w:rPr>
      <w:bCs/>
      <w:sz w:val="20"/>
      <w:szCs w:val="20"/>
      <w:lang w:val="de-DE" w:eastAsia="de-DE"/>
    </w:rPr>
  </w:style>
  <w:style w:type="paragraph" w:styleId="1132" w:customStyle="1">
    <w:name w:val="xl28"/>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3" w:customStyle="1">
    <w:name w:val="目录 31"/>
    <w:basedOn w:val="813"/>
    <w:next w:val="813"/>
    <w:uiPriority w:val="0"/>
    <w:semiHidden/>
    <w:qFormat/>
    <w:pPr>
      <w:ind w:left="420"/>
      <w:jc w:val="left"/>
    </w:pPr>
    <w:rPr>
      <w:i/>
      <w:iCs/>
      <w:szCs w:val="24"/>
    </w:rPr>
  </w:style>
  <w:style w:type="paragraph" w:styleId="1134" w:customStyle="1">
    <w:name w:val="目录 61"/>
    <w:basedOn w:val="813"/>
    <w:next w:val="813"/>
    <w:uiPriority w:val="0"/>
    <w:semiHidden/>
    <w:qFormat/>
    <w:pPr>
      <w:ind w:left="1050"/>
      <w:jc w:val="left"/>
    </w:pPr>
  </w:style>
  <w:style w:type="paragraph" w:styleId="1135" w:customStyle="1">
    <w:name w:val="目录 71"/>
    <w:basedOn w:val="813"/>
    <w:next w:val="813"/>
    <w:uiPriority w:val="0"/>
    <w:semiHidden/>
    <w:qFormat/>
    <w:pPr>
      <w:ind w:left="1260"/>
      <w:jc w:val="left"/>
    </w:pPr>
  </w:style>
  <w:style w:type="paragraph" w:styleId="113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37" w:customStyle="1">
    <w:name w:val="标题3"/>
    <w:basedOn w:val="813"/>
    <w:next w:val="813"/>
    <w:uiPriority w:val="0"/>
    <w:qFormat/>
    <w:pPr>
      <w:ind w:firstLine="624"/>
      <w:spacing w:line="590" w:lineRule="atLeast"/>
    </w:pPr>
    <w:rPr>
      <w:rFonts w:ascii="方正黑体_GBK" w:eastAsia="方正黑体_GBK"/>
      <w:sz w:val="32"/>
      <w:szCs w:val="32"/>
    </w:rPr>
  </w:style>
  <w:style w:type="paragraph" w:styleId="1138" w:customStyle="1">
    <w:name w:val="列表 31"/>
    <w:basedOn w:val="813"/>
    <w:uiPriority w:val="0"/>
    <w:qFormat/>
    <w:pPr>
      <w:ind w:left="100" w:hanging="200"/>
    </w:pPr>
  </w:style>
  <w:style w:type="paragraph" w:styleId="1139" w:customStyle="1">
    <w:name w:val="目录 11"/>
    <w:basedOn w:val="813"/>
    <w:next w:val="813"/>
    <w:uiPriority w:val="0"/>
    <w:semiHidden/>
    <w:qFormat/>
    <w:pPr>
      <w:jc w:val="left"/>
      <w:spacing w:before="120" w:after="120" w:line="400" w:lineRule="exact"/>
      <w:tabs>
        <w:tab w:val="right" w:pos="8720" w:leader="dot"/>
      </w:tabs>
    </w:pPr>
    <w:rPr>
      <w:rFonts w:ascii="宋体" w:hAnsi="宋体"/>
      <w:caps/>
      <w:sz w:val="24"/>
      <w:szCs w:val="24"/>
    </w:rPr>
  </w:style>
  <w:style w:type="paragraph" w:styleId="1140" w:customStyle="1">
    <w:name w:val="xl30"/>
    <w:basedOn w:val="813"/>
    <w:uiPriority w:val="0"/>
    <w:qFormat/>
    <w:pPr>
      <w:jc w:val="center"/>
      <w:spacing w:before="100" w:beforeAutospacing="1" w:after="100" w:afterAutospacing="1"/>
      <w:widowControl/>
    </w:pPr>
    <w:rPr>
      <w:rFonts w:ascii="宋体" w:hAnsi="宋体"/>
      <w:b/>
      <w:bCs/>
      <w:sz w:val="36"/>
      <w:szCs w:val="36"/>
    </w:rPr>
  </w:style>
  <w:style w:type="paragraph" w:styleId="1141" w:customStyle="1">
    <w:name w:val="目录 41"/>
    <w:basedOn w:val="813"/>
    <w:next w:val="813"/>
    <w:uiPriority w:val="0"/>
    <w:semiHidden/>
    <w:qFormat/>
    <w:pPr>
      <w:ind w:left="630"/>
      <w:jc w:val="left"/>
    </w:pPr>
  </w:style>
  <w:style w:type="paragraph" w:styleId="1142" w:customStyle="1">
    <w:name w:val="4"/>
    <w:basedOn w:val="813"/>
    <w:next w:val="1099"/>
    <w:uiPriority w:val="0"/>
    <w:qFormat/>
    <w:pPr>
      <w:ind w:firstLine="420"/>
      <w:spacing w:line="360" w:lineRule="auto"/>
    </w:pPr>
    <w:rPr>
      <w:color w:val="ff0000"/>
      <w:sz w:val="24"/>
      <w:szCs w:val="24"/>
    </w:rPr>
  </w:style>
  <w:style w:type="paragraph" w:styleId="1143" w:customStyle="1">
    <w:name w:val="列表 21"/>
    <w:basedOn w:val="813"/>
    <w:uiPriority w:val="0"/>
    <w:qFormat/>
    <w:pPr>
      <w:ind w:left="100" w:hanging="200"/>
    </w:pPr>
  </w:style>
  <w:style w:type="paragraph" w:styleId="1144" w:customStyle="1">
    <w:name w:val="目录 21"/>
    <w:basedOn w:val="813"/>
    <w:next w:val="813"/>
    <w:uiPriority w:val="0"/>
    <w:semiHidden/>
    <w:qFormat/>
    <w:pPr>
      <w:ind w:left="210"/>
      <w:jc w:val="left"/>
    </w:pPr>
    <w:rPr>
      <w:smallCaps/>
      <w:szCs w:val="24"/>
    </w:rPr>
  </w:style>
  <w:style w:type="paragraph" w:styleId="1145" w:customStyle="1">
    <w:name w:val="Char Char Char Char1"/>
    <w:basedOn w:val="1097"/>
    <w:uiPriority w:val="0"/>
    <w:qFormat/>
    <w:pPr>
      <w:spacing w:line="360" w:lineRule="auto"/>
    </w:pPr>
    <w:rPr>
      <w:rFonts w:ascii="Tahoma" w:hAnsi="Tahoma"/>
      <w:sz w:val="24"/>
      <w:szCs w:val="24"/>
    </w:rPr>
  </w:style>
  <w:style w:type="paragraph" w:styleId="1146"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147" w:customStyle="1">
    <w:name w:val="Body Text(ch)"/>
    <w:basedOn w:val="813"/>
    <w:next w:val="1067"/>
    <w:uiPriority w:val="0"/>
    <w:qFormat/>
    <w:pPr>
      <w:spacing w:after="120"/>
    </w:pPr>
    <w:rPr>
      <w:rFonts w:ascii="宋体" w:hAnsi="Arial"/>
      <w:bCs/>
      <w:iCs/>
      <w:szCs w:val="24"/>
    </w:rPr>
  </w:style>
  <w:style w:type="paragraph" w:styleId="1148" w:customStyle="1">
    <w:name w:val="列表1"/>
    <w:basedOn w:val="813"/>
    <w:uiPriority w:val="0"/>
    <w:qFormat/>
    <w:pPr>
      <w:ind w:left="200" w:hanging="200"/>
    </w:pPr>
  </w:style>
  <w:style w:type="paragraph" w:styleId="1149" w:customStyle="1">
    <w:name w:val="样式1"/>
    <w:basedOn w:val="813"/>
    <w:uiPriority w:val="0"/>
    <w:qFormat/>
    <w:pPr>
      <w:numPr>
        <w:ilvl w:val="0"/>
        <w:numId w:val="4"/>
      </w:numPr>
    </w:pPr>
    <w:rPr>
      <w:rFonts w:ascii="宋体" w:hAnsi="宋体"/>
    </w:rPr>
  </w:style>
  <w:style w:type="paragraph" w:styleId="1150" w:customStyle="1">
    <w:name w:val="xl29"/>
    <w:basedOn w:val="8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1" w:customStyle="1">
    <w:name w:val="font5"/>
    <w:basedOn w:val="813"/>
    <w:uiPriority w:val="0"/>
    <w:qFormat/>
    <w:pPr>
      <w:jc w:val="left"/>
      <w:spacing w:before="100" w:beforeAutospacing="1" w:after="100" w:afterAutospacing="1"/>
      <w:widowControl/>
    </w:pPr>
    <w:rPr>
      <w:rFonts w:hint="eastAsia" w:ascii="宋体" w:hAnsi="宋体"/>
      <w:sz w:val="28"/>
      <w:szCs w:val="28"/>
    </w:rPr>
  </w:style>
  <w:style w:type="paragraph" w:styleId="1152" w:customStyle="1">
    <w:name w:val="图表目录1"/>
    <w:basedOn w:val="813"/>
    <w:next w:val="813"/>
    <w:uiPriority w:val="0"/>
    <w:semiHidden/>
    <w:qFormat/>
    <w:pPr>
      <w:ind w:left="840" w:hanging="420"/>
    </w:pPr>
  </w:style>
  <w:style w:type="paragraph" w:styleId="1153" w:customStyle="1">
    <w:name w:val="图标"/>
    <w:basedOn w:val="813"/>
    <w:next w:val="8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4" w:customStyle="1">
    <w:name w:val="font6"/>
    <w:basedOn w:val="813"/>
    <w:uiPriority w:val="0"/>
    <w:qFormat/>
    <w:pPr>
      <w:jc w:val="left"/>
      <w:spacing w:before="100" w:beforeAutospacing="1" w:after="100" w:afterAutospacing="1"/>
      <w:widowControl/>
    </w:pPr>
    <w:rPr>
      <w:rFonts w:hint="eastAsia" w:ascii="宋体" w:hAnsi="宋体"/>
      <w:sz w:val="28"/>
      <w:szCs w:val="28"/>
      <w:u w:val="single"/>
    </w:rPr>
  </w:style>
  <w:style w:type="paragraph" w:styleId="1155"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6" w:customStyle="1">
    <w:name w:val="xl24"/>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customStyle="1">
    <w:name w:val="Char Char Char Char Char Char Char Char1"/>
    <w:basedOn w:val="813"/>
    <w:uiPriority w:val="0"/>
    <w:qFormat/>
    <w:pPr>
      <w:jc w:val="left"/>
      <w:spacing w:after="160" w:line="240" w:lineRule="exact"/>
      <w:widowControl/>
    </w:pPr>
    <w:rPr>
      <w:rFonts w:ascii="Verdana" w:hAnsi="Verdana"/>
      <w:sz w:val="20"/>
      <w:szCs w:val="20"/>
      <w:lang w:eastAsia="en-US"/>
    </w:rPr>
  </w:style>
  <w:style w:type="paragraph" w:styleId="1158" w:customStyle="1">
    <w:name w:val="标题1"/>
    <w:basedOn w:val="813"/>
    <w:next w:val="8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60" w:customStyle="1">
    <w:name w:val="正文1"/>
    <w:basedOn w:val="813"/>
    <w:next w:val="813"/>
    <w:uiPriority w:val="99"/>
    <w:qFormat/>
    <w:pPr>
      <w:ind w:firstLine="480"/>
      <w:spacing w:line="440" w:lineRule="exact"/>
    </w:pPr>
    <w:rPr>
      <w:rFonts w:ascii="微软雅黑" w:hAnsi="微软雅黑" w:eastAsia="微软雅黑"/>
      <w:sz w:val="24"/>
      <w:szCs w:val="20"/>
    </w:rPr>
  </w:style>
  <w:style w:type="table" w:styleId="1161" w:customStyle="1">
    <w:name w:val="网格型1"/>
    <w:basedOn w:val="1061"/>
    <w:uiPriority w:val="0"/>
    <w:qFormat/>
    <w:pPr>
      <w:jc w:val="both"/>
      <w:widowControl w:val="off"/>
    </w:pPr>
    <w:tblPr>
      <w:tblCellMar>
        <w:left w:w="0" w:type="dxa"/>
        <w:top w:w="0" w:type="dxa"/>
        <w:right w:w="0" w:type="dxa"/>
        <w:bottom w:w="0" w:type="dxa"/>
      </w:tblCellMar>
    </w:tblPr>
  </w:style>
  <w:style w:type="character" w:styleId="1162" w:customStyle="1">
    <w:name w:val="正文文本 Char1"/>
    <w:basedOn w:val="823"/>
    <w:uiPriority w:val="99"/>
    <w:semiHidden/>
    <w:qFormat/>
    <w:rPr>
      <w:rFonts w:ascii="Times New Roman" w:hAnsi="Times New Roman"/>
      <w:sz w:val="21"/>
      <w:szCs w:val="21"/>
    </w:rPr>
  </w:style>
  <w:style w:type="paragraph" w:styleId="1163" w:customStyle="1">
    <w:name w:val="正文2"/>
    <w:basedOn w:val="813"/>
    <w:uiPriority w:val="0"/>
    <w:qFormat/>
    <w:pPr>
      <w:spacing w:line="360" w:lineRule="auto"/>
      <w:tabs>
        <w:tab w:val="left" w:pos="6480" w:leader="none"/>
      </w:tabs>
    </w:pPr>
    <w:rPr>
      <w:sz w:val="24"/>
      <w:szCs w:val="24"/>
    </w:rPr>
  </w:style>
  <w:style w:type="paragraph" w:styleId="1164" w:customStyle="1">
    <w:name w:val="1 正文"/>
    <w:basedOn w:val="813"/>
    <w:uiPriority w:val="0"/>
    <w:qFormat/>
    <w:pPr>
      <w:ind w:firstLine="420"/>
      <w:spacing w:line="360" w:lineRule="auto"/>
    </w:pPr>
    <w:rPr>
      <w:rFonts w:ascii="宋体" w:hAnsi="宋体"/>
      <w:sz w:val="24"/>
      <w:szCs w:val="24"/>
    </w:rPr>
  </w:style>
  <w:style w:type="paragraph" w:styleId="1165" w:customStyle="1">
    <w:name w:val="A正文"/>
    <w:basedOn w:val="813"/>
    <w:uiPriority w:val="0"/>
    <w:qFormat/>
    <w:pPr>
      <w:ind w:firstLine="200"/>
      <w:spacing w:line="360" w:lineRule="auto"/>
    </w:pPr>
    <w:rPr>
      <w:rFonts w:cs="宋体"/>
      <w:sz w:val="24"/>
      <w:szCs w:val="28"/>
      <w:lang w:eastAsia="zh-Hans"/>
    </w:rPr>
  </w:style>
  <w:style w:type="paragraph" w:styleId="1166"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167"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169" w:customStyle="1">
    <w:name w:val="UserStyle_11"/>
    <w:uiPriority w:val="0"/>
    <w:qFormat/>
    <w:rPr>
      <w:sz w:val="21"/>
      <w:szCs w:val="21"/>
      <w:lang w:val="en-US" w:eastAsia="zh-CN" w:bidi="ar-SA"/>
    </w:rPr>
  </w:style>
  <w:style w:type="character" w:styleId="1170" w:customStyle="1">
    <w:name w:val="NormalCharacter"/>
    <w:uiPriority w:val="0"/>
    <w:qFormat/>
  </w:style>
  <w:style w:type="character" w:styleId="1171" w:customStyle="1">
    <w:name w:val="纯文本 Char1"/>
    <w:basedOn w:val="823"/>
    <w:link w:val="838"/>
    <w:uiPriority w:val="0"/>
    <w:qFormat/>
    <w:rPr>
      <w:rFonts w:ascii="宋体" w:hAnsi="Courier New" w:cs="宋体"/>
      <w:bCs/>
      <w:color w:val="000000" w:themeColor="text1"/>
      <w:spacing w:val="-4"/>
      <w:szCs w:val="21"/>
      <w14:textFill>
        <w14:solidFill>
          <w14:schemeClr w14:val="tx1"/>
        </w14:solidFill>
      </w14:textFill>
    </w:rPr>
  </w:style>
  <w:style w:type="paragraph" w:styleId="1172" w:customStyle="1">
    <w:name w:val="正文空2格  1."/>
    <w:basedOn w:val="813"/>
    <w:uiPriority w:val="0"/>
    <w:qFormat/>
    <w:pPr>
      <w:ind w:firstLine="480"/>
      <w:spacing w:line="288" w:lineRule="auto"/>
      <w:tabs>
        <w:tab w:val="left" w:pos="945" w:leader="none"/>
        <w:tab w:val="left" w:pos="1155" w:leader="none"/>
      </w:tabs>
    </w:pPr>
    <w:rPr>
      <w:rFonts w:cs="宋体"/>
      <w:bCs/>
      <w:color w:val="000000" w:themeColor="text1"/>
      <w:spacing w:val="-4"/>
      <w:sz w:val="28"/>
      <w:szCs w:val="20"/>
      <w14:textFill>
        <w14:solidFill>
          <w14:schemeClr w14:val="tx1"/>
        </w14:solidFill>
      </w14:textFill>
    </w:rPr>
  </w:style>
  <w:style w:type="character" w:styleId="1173" w:customStyle="1">
    <w:name w:val="批注框文本 Char1"/>
    <w:basedOn w:val="823"/>
    <w:link w:val="841"/>
    <w:uiPriority w:val="99"/>
    <w:semiHidden/>
    <w:qFormat/>
    <w:rPr>
      <w:rFonts w:ascii="Times New Roman" w:hAnsi="Times New Roman"/>
      <w:sz w:val="18"/>
      <w:szCs w:val="18"/>
    </w:rPr>
  </w:style>
  <w:style w:type="character" w:styleId="1174" w:customStyle="1">
    <w:name w:val="批注文字 Char1"/>
    <w:basedOn w:val="823"/>
    <w:link w:val="829"/>
    <w:uiPriority w:val="99"/>
    <w:qFormat/>
    <w:rPr>
      <w:rFonts w:ascii="Times New Roman" w:hAnsi="Times New Roman" w:eastAsiaTheme="minorHAnsi" w:cstheme="minorBidi"/>
      <w:szCs w:val="24"/>
      <w:lang w:eastAsia="en-US"/>
    </w:rPr>
  </w:style>
  <w:style w:type="paragraph" w:styleId="1175" w:customStyle="1">
    <w:name w:val="Char Char1"/>
    <w:basedOn w:val="813"/>
    <w:uiPriority w:val="0"/>
    <w:qFormat/>
    <w:rPr>
      <w:szCs w:val="20"/>
    </w:rPr>
  </w:style>
  <w:style w:type="character" w:styleId="1176" w:customStyle="1">
    <w:name w:val="font41"/>
    <w:basedOn w:val="823"/>
    <w:uiPriority w:val="0"/>
    <w:qFormat/>
    <w:rPr>
      <w:rFonts w:hint="eastAsia" w:ascii="宋体" w:hAnsi="宋体" w:eastAsia="宋体" w:cs="宋体"/>
      <w:color w:val="000000"/>
      <w:sz w:val="16"/>
      <w:szCs w:val="16"/>
      <w:u w:val="none"/>
    </w:rPr>
  </w:style>
  <w:style w:type="character" w:styleId="1177" w:customStyle="1">
    <w:name w:val="font81"/>
    <w:basedOn w:val="823"/>
    <w:uiPriority w:val="0"/>
    <w:qFormat/>
    <w:rPr>
      <w:rFonts w:hint="eastAsia" w:ascii="宋体" w:hAnsi="宋体" w:eastAsia="宋体" w:cs="宋体"/>
      <w:color w:val="ff0000"/>
      <w:sz w:val="16"/>
      <w:szCs w:val="16"/>
      <w:u w:val="none"/>
    </w:rPr>
  </w:style>
  <w:style w:type="paragraph" w:styleId="1178" w:customStyle="1">
    <w:name w:val="Table Text"/>
    <w:basedOn w:val="813"/>
    <w:uiPriority w:val="0"/>
    <w:semiHidden/>
    <w:qFormat/>
    <w:rPr>
      <w:rFonts w:ascii="宋体" w:hAnsi="宋体" w:cs="宋体"/>
      <w:sz w:val="20"/>
      <w:szCs w:val="20"/>
      <w:lang w:eastAsia="en-US"/>
    </w:rPr>
  </w:style>
  <w:style w:type="character" w:styleId="1179" w:customStyle="1">
    <w:name w:val="font51"/>
    <w:basedOn w:val="823"/>
    <w:uiPriority w:val="0"/>
    <w:qFormat/>
    <w:rPr>
      <w:rFonts w:hint="eastAsia" w:ascii="仿宋" w:hAnsi="仿宋" w:eastAsia="仿宋" w:cs="仿宋"/>
      <w:color w:val="000000"/>
      <w:sz w:val="20"/>
      <w:szCs w:val="20"/>
      <w:u w:val="none"/>
    </w:rPr>
  </w:style>
  <w:style w:type="character" w:styleId="1180" w:customStyle="1">
    <w:name w:val="font11"/>
    <w:basedOn w:val="1060"/>
    <w:uiPriority w:val="0"/>
    <w:qFormat/>
    <w:rPr>
      <w:rFonts w:hint="default" w:ascii="Times New Roman" w:hAnsi="Times New Roman" w:eastAsia="宋体" w:cs="Times New Roman"/>
      <w:sz w:val="21"/>
      <w:szCs w:val="21"/>
      <w:lang w:val="en-US" w:eastAsia="zh-CN" w:bidi="ar-SA"/>
    </w:rPr>
  </w:style>
  <w:style w:type="character" w:styleId="1181" w:customStyle="1">
    <w:name w:val="font31"/>
    <w:basedOn w:val="823"/>
    <w:uiPriority w:val="0"/>
    <w:qFormat/>
    <w:rPr>
      <w:rFonts w:hint="eastAsia" w:ascii="仿宋" w:hAnsi="仿宋" w:eastAsia="仿宋" w:cs="仿宋"/>
      <w:b/>
      <w:bCs/>
      <w:color w:val="000000"/>
      <w:sz w:val="20"/>
      <w:szCs w:val="20"/>
      <w:u w:val="none"/>
    </w:rPr>
  </w:style>
  <w:style w:type="character" w:styleId="1182" w:customStyle="1">
    <w:name w:val="wx-space"/>
    <w:basedOn w:val="823"/>
    <w:uiPriority w:val="0"/>
    <w:qFormat/>
  </w:style>
  <w:style w:type="character" w:styleId="1183" w:customStyle="1">
    <w:name w:val="wx-space1"/>
    <w:basedOn w:val="823"/>
    <w:uiPriority w:val="0"/>
    <w:qFormat/>
  </w:style>
  <w:style w:type="character" w:styleId="1184" w:customStyle="1">
    <w:name w:val="hover2"/>
    <w:basedOn w:val="823"/>
    <w:uiPriority w:val="0"/>
    <w:qFormat/>
    <w:rPr>
      <w:color w:val="000000"/>
      <w:shd w:val="clear" w:color="auto" w:fill="ffffff"/>
    </w:rPr>
  </w:style>
  <w:style w:type="paragraph" w:styleId="1185" w:customStyle="1">
    <w:name w:val="正文（缩进）"/>
    <w:basedOn w:val="813"/>
    <w:uiPriority w:val="0"/>
    <w:qFormat/>
    <w:pPr>
      <w:ind w:firstLine="480"/>
      <w:spacing w:before="156" w:after="156"/>
    </w:pPr>
    <w:rPr>
      <w:rFonts w:ascii="Calibri" w:hAnsi="Calibri"/>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B1F855A-67EF-4086-BA36-99FDEFBC98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程经术</cp:lastModifiedBy>
  <cp:revision>147</cp:revision>
  <dcterms:created xsi:type="dcterms:W3CDTF">2024-05-07T02:36:00Z</dcterms:created>
  <dcterms:modified xsi:type="dcterms:W3CDTF">2025-12-09T07:05:31Z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BF87EA8E67A042F587EBEBA404A3991D_13</vt:lpwstr>
  </property>
  <property fmtid="{D5CDD505-2E9C-101B-9397-08002B2CF9AE}" pid="4" name="KSOTemplateDocerSaveRecord">
    <vt:lpwstr>eyJoZGlkIjoiNTY1Nzk4Njk3MTk2MzAzMGIwZDQ0OGJmMGFkOGJkYmEifQ==</vt:lpwstr>
  </property>
</Properties>
</file>